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lang w:bidi="ar-EG"/>
        </w:rPr>
      </w:pPr>
    </w:p>
    <w:p w14:paraId="1B7188C9" w14:textId="77777777" w:rsidR="000A499C" w:rsidRDefault="000A499C" w:rsidP="000A499C">
      <w:pPr>
        <w:spacing w:line="240" w:lineRule="auto"/>
        <w:jc w:val="center"/>
        <w:rPr>
          <w:rFonts w:eastAsia="Times New Roman" w:cs="Times New Roman"/>
          <w:b/>
          <w:bCs/>
          <w:lang w:bidi="ar-EG"/>
        </w:rPr>
      </w:pPr>
      <w:r>
        <w:rPr>
          <w:rFonts w:eastAsia="Times New Roman" w:cs="Times New Roman"/>
          <w:b/>
          <w:bCs/>
          <w:rtl/>
          <w:lang w:bidi="ar-EG"/>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lang w:bidi="ar-EG"/>
        </w:rPr>
        <w:t xml:space="preserve">منظمـــــة برا كتكـــــال آكشــــن – الســــــــودان </w:t>
      </w:r>
    </w:p>
    <w:p w14:paraId="2F22F53C" w14:textId="291CD620" w:rsidR="000A499C" w:rsidRPr="00065198" w:rsidRDefault="000A499C" w:rsidP="000A499C">
      <w:pPr>
        <w:bidi/>
        <w:spacing w:line="240" w:lineRule="auto"/>
        <w:jc w:val="center"/>
        <w:rPr>
          <w:rFonts w:eastAsia="Times New Roman" w:cs="Times New Roman"/>
          <w:b/>
          <w:bCs/>
          <w:lang w:val="en-GB"/>
        </w:rPr>
      </w:pPr>
      <w:r w:rsidRPr="00083E32">
        <w:rPr>
          <w:rFonts w:eastAsia="Times New Roman" w:cs="Times New Roman"/>
          <w:b/>
          <w:bCs/>
          <w:rtl/>
        </w:rPr>
        <w:t xml:space="preserve">التاريخ: </w:t>
      </w:r>
      <w:r w:rsidR="00065198">
        <w:rPr>
          <w:rFonts w:eastAsia="Times New Roman" w:cs="Times New Roman"/>
          <w:b/>
          <w:bCs/>
          <w:lang w:val="en-GB"/>
        </w:rPr>
        <w:t>J</w:t>
      </w:r>
      <w:r w:rsidR="0030392B">
        <w:rPr>
          <w:rFonts w:eastAsia="Times New Roman" w:cs="Times New Roman"/>
          <w:b/>
          <w:bCs/>
          <w:lang w:val="en-GB"/>
        </w:rPr>
        <w:t>anuary</w:t>
      </w:r>
      <w:r w:rsidR="00065198">
        <w:rPr>
          <w:rFonts w:eastAsia="Times New Roman" w:cs="Times New Roman"/>
          <w:b/>
          <w:bCs/>
          <w:lang w:val="en-GB"/>
        </w:rPr>
        <w:t xml:space="preserve"> </w:t>
      </w:r>
      <w:r w:rsidR="0030392B">
        <w:rPr>
          <w:rFonts w:eastAsia="Times New Roman" w:cs="Times New Roman"/>
          <w:b/>
          <w:bCs/>
          <w:lang w:val="en-GB"/>
        </w:rPr>
        <w:t>13</w:t>
      </w:r>
      <w:r w:rsidR="0030392B">
        <w:rPr>
          <w:rFonts w:eastAsia="Times New Roman" w:cs="Times New Roman"/>
          <w:b/>
          <w:bCs/>
          <w:vertAlign w:val="superscript"/>
          <w:lang w:val="en-GB"/>
        </w:rPr>
        <w:t>th</w:t>
      </w:r>
      <w:r w:rsidR="00065198">
        <w:rPr>
          <w:rFonts w:eastAsia="Times New Roman" w:cs="Times New Roman"/>
          <w:b/>
          <w:bCs/>
          <w:lang w:val="en-GB"/>
        </w:rPr>
        <w:t xml:space="preserve"> ,202</w:t>
      </w:r>
      <w:r w:rsidR="0030392B">
        <w:rPr>
          <w:rFonts w:eastAsia="Times New Roman" w:cs="Times New Roman"/>
          <w:b/>
          <w:bCs/>
          <w:lang w:val="en-GB"/>
        </w:rPr>
        <w:t>6</w:t>
      </w:r>
    </w:p>
    <w:p w14:paraId="6B26CB72" w14:textId="1EC0D4D2"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30392B">
        <w:rPr>
          <w:rFonts w:eastAsia="Times New Roman" w:cs="Times New Roman"/>
          <w:b/>
          <w:bCs/>
          <w:u w:val="single"/>
        </w:rPr>
        <w:t>8</w:t>
      </w:r>
      <w:r w:rsidRPr="008A4B3C">
        <w:rPr>
          <w:rFonts w:eastAsia="Times New Roman" w:cs="Times New Roman"/>
          <w:b/>
          <w:bCs/>
          <w:u w:val="single"/>
        </w:rPr>
        <w:t>- KAS-J</w:t>
      </w:r>
      <w:r w:rsidR="0030392B">
        <w:rPr>
          <w:rFonts w:eastAsia="Times New Roman" w:cs="Times New Roman"/>
          <w:b/>
          <w:bCs/>
          <w:u w:val="single"/>
        </w:rPr>
        <w:t>an</w:t>
      </w:r>
      <w:r w:rsidRPr="008A4B3C">
        <w:rPr>
          <w:rFonts w:eastAsia="Times New Roman" w:cs="Times New Roman"/>
          <w:b/>
          <w:bCs/>
          <w:u w:val="single"/>
        </w:rPr>
        <w:t>-202</w:t>
      </w:r>
      <w:r w:rsidR="0030392B">
        <w:rPr>
          <w:rFonts w:eastAsia="Times New Roman" w:cs="Times New Roman"/>
          <w:b/>
          <w:bCs/>
          <w:u w:val="single"/>
        </w:rPr>
        <w:t>6</w:t>
      </w:r>
      <w:r w:rsidRPr="008A4B3C">
        <w:rPr>
          <w:rFonts w:eastAsia="Times New Roman" w:cs="Times New Roman"/>
          <w:b/>
          <w:bCs/>
          <w:u w:val="single"/>
        </w:rPr>
        <w:t>–PR0</w:t>
      </w:r>
      <w:r w:rsidR="0030392B">
        <w:rPr>
          <w:rFonts w:eastAsia="Times New Roman" w:cs="Times New Roman"/>
          <w:b/>
          <w:bCs/>
          <w:u w:val="single"/>
        </w:rPr>
        <w:t>14</w:t>
      </w:r>
      <w:r w:rsidRPr="008A4B3C">
        <w:rPr>
          <w:rFonts w:eastAsia="Times New Roman" w:cs="Times New Roman"/>
          <w:b/>
          <w:bCs/>
          <w:u w:val="single"/>
        </w:rPr>
        <w:t xml:space="preserve">- </w:t>
      </w:r>
    </w:p>
    <w:p w14:paraId="4A57CDA6" w14:textId="46B1BE25" w:rsidR="000A499C" w:rsidRDefault="001C026C" w:rsidP="000A499C">
      <w:pPr>
        <w:spacing w:line="240" w:lineRule="auto"/>
        <w:jc w:val="center"/>
        <w:rPr>
          <w:rFonts w:eastAsia="Times New Roman" w:cs="Arial"/>
          <w:b/>
          <w:bCs/>
          <w:u w:val="single"/>
        </w:rPr>
      </w:pPr>
      <w:r w:rsidRPr="001C026C">
        <w:rPr>
          <w:rFonts w:eastAsia="Times New Roman" w:cs="Arial"/>
          <w:b/>
          <w:bCs/>
          <w:u w:val="single"/>
          <w:rtl/>
        </w:rPr>
        <w:t>تأهيل</w:t>
      </w:r>
      <w:r w:rsidR="0030392B">
        <w:rPr>
          <w:rFonts w:eastAsia="Times New Roman" w:cs="Arial" w:hint="cs"/>
          <w:b/>
          <w:bCs/>
          <w:u w:val="single"/>
          <w:rtl/>
          <w:lang w:val="en-GB" w:bidi="ar-EG"/>
        </w:rPr>
        <w:t xml:space="preserve"> محطة مياه المنبأ</w:t>
      </w:r>
      <w:r w:rsidRPr="001C026C">
        <w:rPr>
          <w:rFonts w:eastAsia="Times New Roman" w:cs="Arial"/>
          <w:b/>
          <w:bCs/>
          <w:u w:val="single"/>
          <w:rtl/>
        </w:rPr>
        <w:t xml:space="preserve">  – محلية </w:t>
      </w:r>
      <w:r w:rsidR="0030392B">
        <w:rPr>
          <w:rFonts w:eastAsia="Times New Roman" w:cs="Arial" w:hint="cs"/>
          <w:b/>
          <w:bCs/>
          <w:u w:val="single"/>
          <w:rtl/>
        </w:rPr>
        <w:t>خشم القربة</w:t>
      </w:r>
      <w:r w:rsidRPr="001C026C">
        <w:rPr>
          <w:rFonts w:eastAsia="Times New Roman" w:cs="Arial"/>
          <w:b/>
          <w:bCs/>
          <w:u w:val="single"/>
          <w:rtl/>
        </w:rPr>
        <w:t xml:space="preserve"> – ولاية كسلا</w:t>
      </w:r>
    </w:p>
    <w:p w14:paraId="4678BF6C" w14:textId="56D339B3" w:rsidR="00EA43A4" w:rsidRDefault="00EA43A4" w:rsidP="000A499C">
      <w:pPr>
        <w:spacing w:line="240" w:lineRule="auto"/>
        <w:jc w:val="center"/>
        <w:rPr>
          <w:rFonts w:eastAsia="Times New Roman" w:cs="Arial"/>
          <w:b/>
          <w:bCs/>
          <w:u w:val="single"/>
        </w:rPr>
      </w:pPr>
      <w:r>
        <w:rPr>
          <w:rFonts w:eastAsia="Times New Roman" w:cs="Arial"/>
          <w:b/>
          <w:bCs/>
          <w:u w:val="single"/>
        </w:rPr>
        <w:t xml:space="preserve">Rehabilitation </w:t>
      </w:r>
      <w:proofErr w:type="spellStart"/>
      <w:r>
        <w:rPr>
          <w:rFonts w:eastAsia="Times New Roman" w:cs="Arial"/>
          <w:b/>
          <w:bCs/>
          <w:u w:val="single"/>
        </w:rPr>
        <w:t>Almounaba</w:t>
      </w:r>
      <w:proofErr w:type="spellEnd"/>
      <w:r>
        <w:rPr>
          <w:rFonts w:eastAsia="Times New Roman" w:cs="Arial"/>
          <w:b/>
          <w:bCs/>
          <w:u w:val="single"/>
        </w:rPr>
        <w:t xml:space="preserve"> Water Yard – </w:t>
      </w:r>
      <w:proofErr w:type="spellStart"/>
      <w:r>
        <w:rPr>
          <w:rFonts w:eastAsia="Times New Roman" w:cs="Arial"/>
          <w:b/>
          <w:bCs/>
          <w:u w:val="single"/>
        </w:rPr>
        <w:t>Algirba</w:t>
      </w:r>
      <w:proofErr w:type="spellEnd"/>
      <w:r>
        <w:rPr>
          <w:rFonts w:eastAsia="Times New Roman" w:cs="Arial"/>
          <w:b/>
          <w:bCs/>
          <w:u w:val="single"/>
        </w:rPr>
        <w:t xml:space="preserve"> Locality – Kassala State</w:t>
      </w:r>
    </w:p>
    <w:p w14:paraId="25792F40" w14:textId="77777777" w:rsidR="000A499C" w:rsidRPr="00DE7D94" w:rsidRDefault="000A499C" w:rsidP="000A499C">
      <w:pPr>
        <w:spacing w:line="240" w:lineRule="auto"/>
        <w:jc w:val="right"/>
        <w:rPr>
          <w:rFonts w:eastAsia="Times New Roman" w:cs="Arial"/>
          <w:b/>
          <w:bCs/>
          <w:rtl/>
          <w:lang w:bidi="ar-EG"/>
        </w:rPr>
      </w:pPr>
      <w:r w:rsidRPr="00DE7D94">
        <w:rPr>
          <w:rFonts w:eastAsia="Times New Roman"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lang w:bidi="ar-EG"/>
        </w:rPr>
      </w:pPr>
      <w:r w:rsidRPr="00DE7D94">
        <w:rPr>
          <w:rFonts w:eastAsia="Times New Roman"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50EA1533"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w:t>
      </w:r>
      <w:r w:rsidRPr="00DE7D94">
        <w:rPr>
          <w:rFonts w:eastAsia="Times New Roman" w:cs="Arial"/>
          <w:b/>
          <w:bCs/>
          <w:rtl/>
          <w:lang w:bidi="ar-EG"/>
        </w:rPr>
        <w:t>رغب منظمة براكتكال اكشن من الموردين و</w:t>
      </w:r>
      <w:r w:rsidRPr="00DE7D94">
        <w:rPr>
          <w:rFonts w:eastAsia="Times New Roman" w:cs="Arial" w:hint="cs"/>
          <w:b/>
          <w:bCs/>
          <w:rtl/>
          <w:lang w:bidi="ar-EG"/>
        </w:rPr>
        <w:t xml:space="preserve">المقاولين </w:t>
      </w:r>
      <w:r w:rsidRPr="00DE7D94">
        <w:rPr>
          <w:rFonts w:eastAsia="Times New Roman" w:cs="Arial"/>
          <w:b/>
          <w:bCs/>
          <w:rtl/>
          <w:lang w:bidi="ar-EG"/>
        </w:rPr>
        <w:t>الشركات الاكفاء بتقديم عروضهم</w:t>
      </w:r>
      <w:r w:rsidR="001C026C" w:rsidRPr="001C026C">
        <w:rPr>
          <w:rtl/>
        </w:rPr>
        <w:t xml:space="preserve"> </w:t>
      </w:r>
      <w:r w:rsidR="001C026C">
        <w:rPr>
          <w:rFonts w:hint="cs"/>
          <w:rtl/>
        </w:rPr>
        <w:t>ل</w:t>
      </w:r>
      <w:r w:rsidR="001C026C" w:rsidRPr="001C026C">
        <w:rPr>
          <w:rFonts w:eastAsia="Times New Roman" w:cs="Arial"/>
          <w:b/>
          <w:bCs/>
          <w:rtl/>
        </w:rPr>
        <w:t>تأهيل</w:t>
      </w:r>
      <w:r w:rsidR="0030392B" w:rsidRPr="0030392B">
        <w:rPr>
          <w:rFonts w:eastAsia="Times New Roman" w:cs="Arial"/>
          <w:b/>
          <w:bCs/>
          <w:rtl/>
        </w:rPr>
        <w:t xml:space="preserve"> محطة مياه المنبأ  – محلية خشم القربة – ولاية كسلا</w:t>
      </w:r>
      <w:r w:rsidR="001C026C" w:rsidRPr="001C026C">
        <w:rPr>
          <w:rFonts w:eastAsia="Times New Roman" w:cs="Arial"/>
          <w:b/>
          <w:bCs/>
          <w:rtl/>
        </w:rPr>
        <w:t xml:space="preserve"> </w:t>
      </w:r>
      <w:r w:rsidRPr="00DE7D94">
        <w:rPr>
          <w:rFonts w:eastAsia="Times New Roman" w:cs="Arial" w:hint="cs"/>
          <w:b/>
          <w:bCs/>
          <w:u w:val="single"/>
          <w:rtl/>
        </w:rPr>
        <w:t>.</w:t>
      </w:r>
      <w:r>
        <w:rPr>
          <w:rFonts w:eastAsia="Times New Roman" w:cs="Arial" w:hint="cs"/>
          <w:b/>
          <w:bCs/>
          <w:u w:val="single"/>
          <w:rtl/>
        </w:rPr>
        <w:t xml:space="preserve"> شرق السودان </w:t>
      </w:r>
      <w:r w:rsidRPr="00DE7D94">
        <w:rPr>
          <w:rFonts w:eastAsia="Times New Roman" w:cs="Arial" w:hint="cs"/>
          <w:b/>
          <w:bCs/>
          <w:u w:val="single"/>
          <w:rtl/>
        </w:rPr>
        <w:t xml:space="preserve"> </w:t>
      </w:r>
      <w:r w:rsidRPr="00DE7D94">
        <w:rPr>
          <w:rFonts w:eastAsia="Times New Roman" w:cs="Arial"/>
          <w:b/>
          <w:bCs/>
          <w:rtl/>
          <w:lang w:bidi="ar-EG"/>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rPr>
        <w:t>1</w:t>
      </w:r>
      <w:r w:rsidRPr="00DE7D94">
        <w:rPr>
          <w:rFonts w:eastAsia="Times New Roman" w:cs="Times New Roman"/>
          <w:b/>
          <w:bCs/>
          <w:rtl/>
          <w:lang w:bidi="ar-EG"/>
        </w:rPr>
        <w:t>/ الســيرة الذاتية للشركة</w:t>
      </w:r>
    </w:p>
    <w:p w14:paraId="037FE334"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 xml:space="preserve">4/ شهادة تسجيل  من المسجل التجاري  </w:t>
      </w:r>
      <w:r w:rsidRPr="00DE7D94">
        <w:rPr>
          <w:rFonts w:eastAsia="Times New Roman" w:cs="Times New Roman" w:hint="cs"/>
          <w:b/>
          <w:bCs/>
          <w:rtl/>
          <w:lang w:bidi="ar-EG"/>
        </w:rPr>
        <w:t>.</w:t>
      </w:r>
    </w:p>
    <w:p w14:paraId="15B5C96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lang w:bidi="ar-EG"/>
        </w:rPr>
      </w:pPr>
      <w:r w:rsidRPr="00DE7D94">
        <w:rPr>
          <w:rFonts w:eastAsia="Times New Roman" w:cs="Times New Roman"/>
          <w:b/>
          <w:bCs/>
          <w:rtl/>
          <w:lang w:bidi="ar-EG"/>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9/ تقدم المستندات اعلاه فى ظرف مغلق بالشمع الاحمر ومكتوب عليه (مرفق استيكر</w:t>
      </w:r>
      <w:r w:rsidRPr="00DE7D94">
        <w:rPr>
          <w:rFonts w:eastAsia="Times New Roman" w:cs="Times New Roman" w:hint="cs"/>
          <w:b/>
          <w:bCs/>
          <w:rtl/>
          <w:lang w:bidi="ar-EG"/>
        </w:rPr>
        <w:t>-</w:t>
      </w:r>
      <w:r w:rsidRPr="00DE7D94">
        <w:rPr>
          <w:rFonts w:eastAsia="Times New Roman" w:cs="Times New Roman"/>
          <w:b/>
          <w:bCs/>
          <w:rtl/>
          <w:lang w:bidi="ar-EG"/>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lang w:bidi="ar-EG"/>
        </w:rPr>
      </w:pPr>
      <w:r w:rsidRPr="00DE7D94">
        <w:rPr>
          <w:rFonts w:eastAsia="Times New Roman" w:cs="Times New Roman"/>
          <w:b/>
          <w:bCs/>
          <w:rtl/>
          <w:lang w:bidi="ar-EG"/>
        </w:rPr>
        <w:t xml:space="preserve">10/ كل ظرف يجب ان يحتوى على عطاء </w:t>
      </w:r>
      <w:r w:rsidRPr="006061E9">
        <w:rPr>
          <w:rFonts w:eastAsia="Times New Roman" w:cs="Times New Roman"/>
          <w:b/>
          <w:bCs/>
          <w:rtl/>
          <w:lang w:bidi="ar-EG"/>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lang w:bidi="ar-EG"/>
        </w:rPr>
        <w:t xml:space="preserve">11/  يجب على الراغبين فى التقديم فصل العرض المالى </w:t>
      </w:r>
      <w:r w:rsidRPr="006061E9">
        <w:rPr>
          <w:rFonts w:eastAsia="Times New Roman" w:cs="Times New Roman"/>
          <w:b/>
          <w:bCs/>
          <w:rtl/>
        </w:rPr>
        <w:t>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lang w:bidi="ar-EG"/>
        </w:rPr>
      </w:pPr>
      <w:r w:rsidRPr="006061E9">
        <w:rPr>
          <w:rFonts w:eastAsia="Times New Roman" w:cs="Times New Roman"/>
          <w:b/>
          <w:bCs/>
          <w:lang w:bidi="ar-EG"/>
        </w:rPr>
        <w:t>12</w:t>
      </w:r>
      <w:r w:rsidRPr="006061E9">
        <w:rPr>
          <w:rFonts w:eastAsia="Times New Roman" w:cs="Times New Roman"/>
          <w:b/>
          <w:bCs/>
          <w:rtl/>
          <w:lang w:bidi="ar-EG"/>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lang w:bidi="ar-EG"/>
        </w:rPr>
      </w:pPr>
      <w:r w:rsidRPr="006061E9">
        <w:rPr>
          <w:rFonts w:eastAsia="Times New Roman" w:cs="Times New Roman"/>
          <w:b/>
          <w:bCs/>
          <w:lang w:bidi="ar-EG"/>
        </w:rPr>
        <w:t>13</w:t>
      </w:r>
      <w:r w:rsidRPr="006061E9">
        <w:rPr>
          <w:rFonts w:eastAsia="Times New Roman" w:cs="Times New Roman"/>
          <w:b/>
          <w:bCs/>
          <w:rtl/>
          <w:lang w:bidi="ar-EG"/>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lang w:bidi="ar-EG"/>
        </w:rPr>
      </w:pPr>
      <w:r w:rsidRPr="00DE7D94">
        <w:rPr>
          <w:rFonts w:eastAsia="Times New Roman" w:cs="Arial"/>
          <w:b/>
          <w:bCs/>
          <w:rtl/>
          <w:lang w:bidi="ar-EG"/>
        </w:rPr>
        <w:t>للحصول على كراسة العطاء (مجاناً)</w:t>
      </w:r>
      <w:r>
        <w:rPr>
          <w:rFonts w:eastAsia="Times New Roman" w:cs="Arial"/>
          <w:b/>
          <w:bCs/>
          <w:lang w:bidi="ar-EG"/>
        </w:rPr>
        <w:t xml:space="preserve"> </w:t>
      </w:r>
      <w:r w:rsidRPr="00DE7D94">
        <w:rPr>
          <w:rFonts w:eastAsia="Times New Roman" w:cs="Arial"/>
          <w:b/>
          <w:bCs/>
          <w:rtl/>
          <w:lang w:bidi="ar-EG"/>
        </w:rPr>
        <w:t xml:space="preserve"> يرجى</w:t>
      </w:r>
      <w:r>
        <w:rPr>
          <w:rFonts w:eastAsia="Times New Roman" w:cs="Arial"/>
          <w:b/>
          <w:bCs/>
          <w:lang w:bidi="ar-EG"/>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lang w:bidi="ar-EG"/>
        </w:rPr>
        <w:t xml:space="preserve"> </w:t>
      </w:r>
    </w:p>
    <w:p w14:paraId="71D13925" w14:textId="2CA54E14" w:rsidR="000A499C" w:rsidRDefault="000A499C" w:rsidP="000A499C">
      <w:pPr>
        <w:bidi/>
        <w:jc w:val="both"/>
        <w:rPr>
          <w:rFonts w:eastAsia="Times New Roman" w:cs="Arial"/>
          <w:b/>
          <w:bCs/>
          <w:rtl/>
          <w:lang w:bidi="ar-EG"/>
        </w:rPr>
      </w:pPr>
      <w:r w:rsidRPr="00DE7D94">
        <w:rPr>
          <w:rFonts w:eastAsia="Times New Roman" w:cs="Arial"/>
          <w:b/>
          <w:bCs/>
          <w:rtl/>
          <w:lang w:bidi="ar-EG"/>
        </w:rPr>
        <w:t xml:space="preserve">اخر موعد لتسليم العطاءات </w:t>
      </w:r>
      <w:r w:rsidRPr="00DE7D94">
        <w:rPr>
          <w:rFonts w:eastAsia="Times New Roman" w:cs="Arial"/>
          <w:b/>
          <w:bCs/>
          <w:u w:val="single"/>
          <w:lang w:bidi="ar-EG"/>
        </w:rPr>
        <w:t xml:space="preserve"> </w:t>
      </w:r>
      <w:r w:rsidR="0030392B">
        <w:rPr>
          <w:rFonts w:eastAsia="Times New Roman" w:cs="Arial" w:hint="cs"/>
          <w:b/>
          <w:bCs/>
          <w:u w:val="single"/>
          <w:rtl/>
        </w:rPr>
        <w:t>20</w:t>
      </w:r>
      <w:r w:rsidRPr="00DE7D94">
        <w:rPr>
          <w:rFonts w:eastAsia="Times New Roman" w:cs="Arial" w:hint="cs"/>
          <w:b/>
          <w:bCs/>
          <w:u w:val="single"/>
          <w:rtl/>
        </w:rPr>
        <w:t xml:space="preserve"> </w:t>
      </w:r>
      <w:r>
        <w:rPr>
          <w:rFonts w:eastAsia="Times New Roman" w:cs="Arial" w:hint="cs"/>
          <w:b/>
          <w:bCs/>
          <w:u w:val="single"/>
          <w:rtl/>
        </w:rPr>
        <w:t>يناي</w:t>
      </w:r>
      <w:r w:rsidRPr="00DE7D94">
        <w:rPr>
          <w:rFonts w:eastAsia="Times New Roman" w:cs="Arial" w:hint="cs"/>
          <w:b/>
          <w:bCs/>
          <w:u w:val="single"/>
          <w:rtl/>
        </w:rPr>
        <w:t>ر 202</w:t>
      </w:r>
      <w:r w:rsidR="0030392B">
        <w:rPr>
          <w:rFonts w:eastAsia="Times New Roman" w:cs="Arial" w:hint="cs"/>
          <w:b/>
          <w:bCs/>
          <w:u w:val="single"/>
          <w:rtl/>
        </w:rPr>
        <w:t>6</w:t>
      </w:r>
      <w:r w:rsidRPr="00DE7D94">
        <w:rPr>
          <w:rFonts w:eastAsia="Times New Roman" w:cs="Arial" w:hint="cs"/>
          <w:b/>
          <w:bCs/>
          <w:u w:val="single"/>
          <w:rtl/>
        </w:rPr>
        <w:t xml:space="preserve"> </w:t>
      </w:r>
      <w:r w:rsidRPr="00DE7D94">
        <w:rPr>
          <w:rFonts w:eastAsia="Times New Roman" w:cs="Arial"/>
          <w:b/>
          <w:bCs/>
          <w:rtl/>
          <w:lang w:bidi="ar-EG"/>
        </w:rPr>
        <w:t xml:space="preserve">الســـــاعة الثانية </w:t>
      </w:r>
      <w:r>
        <w:rPr>
          <w:rFonts w:eastAsia="Times New Roman" w:cs="Arial" w:hint="cs"/>
          <w:b/>
          <w:bCs/>
          <w:rtl/>
          <w:lang w:bidi="ar-EG"/>
        </w:rPr>
        <w:t>ظهرا</w:t>
      </w:r>
      <w:r w:rsidRPr="00DE7D94">
        <w:rPr>
          <w:rFonts w:eastAsia="Times New Roman" w:cs="Arial"/>
          <w:b/>
          <w:bCs/>
          <w:rtl/>
          <w:lang w:bidi="ar-EG"/>
        </w:rPr>
        <w:t xml:space="preserve"> </w:t>
      </w:r>
      <w:r w:rsidRPr="000D7A8C">
        <w:rPr>
          <w:rFonts w:eastAsia="Times New Roman" w:cs="Arial"/>
          <w:b/>
          <w:bCs/>
          <w:rtl/>
          <w:lang w:bidi="ar-EG"/>
        </w:rPr>
        <w:t xml:space="preserve">بمقر المنظمــــة بكسلا – حى الدرجة مربع </w:t>
      </w:r>
      <w:r>
        <w:rPr>
          <w:rFonts w:eastAsia="Times New Roman" w:cs="Arial" w:hint="cs"/>
          <w:b/>
          <w:bCs/>
          <w:rtl/>
          <w:lang w:bidi="ar-EG"/>
        </w:rPr>
        <w:t>12</w:t>
      </w:r>
      <w:r w:rsidRPr="000D7A8C">
        <w:rPr>
          <w:rFonts w:eastAsia="Times New Roman" w:cs="Arial"/>
          <w:b/>
          <w:bCs/>
          <w:rtl/>
          <w:lang w:bidi="ar-EG"/>
        </w:rPr>
        <w:t xml:space="preserve"> مبنى رقم </w:t>
      </w:r>
      <w:r>
        <w:rPr>
          <w:rFonts w:eastAsia="Times New Roman" w:cs="Arial" w:hint="cs"/>
          <w:b/>
          <w:bCs/>
          <w:rtl/>
          <w:lang w:bidi="ar-EG"/>
        </w:rPr>
        <w:t>910</w:t>
      </w:r>
      <w:r w:rsidRPr="000D7A8C">
        <w:rPr>
          <w:rFonts w:eastAsia="Times New Roman" w:cs="Arial"/>
          <w:b/>
          <w:bCs/>
          <w:rtl/>
          <w:lang w:bidi="ar-EG"/>
        </w:rPr>
        <w:t xml:space="preserve">  (شـــارع الدرجة لفة الهيكل  المؤدى للسعودى) وشرق جامعة كسلا (التربية)  تلفونات: 0912142938</w:t>
      </w:r>
      <w:r>
        <w:rPr>
          <w:rFonts w:eastAsia="Times New Roman" w:cs="Arial" w:hint="cs"/>
          <w:b/>
          <w:bCs/>
          <w:rtl/>
          <w:lang w:bidi="ar-EG"/>
        </w:rPr>
        <w:t xml:space="preserve"> -</w:t>
      </w:r>
      <w:r w:rsidRPr="000D7A8C">
        <w:rPr>
          <w:rFonts w:eastAsia="Times New Roman" w:cs="Arial"/>
          <w:b/>
          <w:bCs/>
          <w:rtl/>
          <w:lang w:bidi="ar-EG"/>
        </w:rPr>
        <w:t xml:space="preserve"> 0912140393 </w:t>
      </w:r>
    </w:p>
    <w:p w14:paraId="028A4225" w14:textId="58827D6C" w:rsidR="000A499C" w:rsidRPr="00702997" w:rsidRDefault="000A499C" w:rsidP="000A499C">
      <w:pPr>
        <w:bidi/>
        <w:jc w:val="both"/>
        <w:rPr>
          <w:rFonts w:eastAsia="Times New Roman" w:cs="Arial"/>
          <w:b/>
          <w:bCs/>
          <w:lang w:val="en-GB" w:bidi="ar-EG"/>
        </w:rPr>
      </w:pPr>
      <w:r>
        <w:rPr>
          <w:rFonts w:eastAsia="Times New Roman" w:cs="Arial" w:hint="cs"/>
          <w:b/>
          <w:bCs/>
          <w:rtl/>
          <w:lang w:bidi="ar-EG"/>
        </w:rPr>
        <w:t xml:space="preserve">او بالايميل : </w:t>
      </w:r>
      <w:hyperlink r:id="rId8" w:history="1">
        <w:r w:rsidR="003758D8" w:rsidRPr="000E7783">
          <w:rPr>
            <w:rStyle w:val="Hyperlink"/>
            <w:rFonts w:eastAsia="Times New Roman" w:cs="Arial"/>
            <w:b/>
            <w:bCs/>
            <w:lang w:val="en-GB" w:bidi="ar-EG"/>
          </w:rPr>
          <w:t>Sudan</w:t>
        </w:r>
        <w:r w:rsidR="003758D8" w:rsidRPr="000E7783">
          <w:rPr>
            <w:rStyle w:val="Hyperlink"/>
            <w:rFonts w:eastAsia="Times New Roman" w:cs="Arial"/>
            <w:b/>
            <w:bCs/>
            <w:lang w:bidi="ar-EG"/>
          </w:rPr>
          <w:t>.</w:t>
        </w:r>
        <w:r w:rsidR="003758D8" w:rsidRPr="000E7783">
          <w:rPr>
            <w:rStyle w:val="Hyperlink"/>
            <w:rFonts w:eastAsia="Times New Roman" w:cs="Arial"/>
            <w:b/>
            <w:bCs/>
            <w:lang w:val="en-GB" w:bidi="ar-EG"/>
          </w:rPr>
          <w:t>tender@practicalactionsd.org</w:t>
        </w:r>
      </w:hyperlink>
      <w:r>
        <w:rPr>
          <w:rFonts w:eastAsia="Times New Roman" w:cs="Arial"/>
          <w:b/>
          <w:bCs/>
          <w:lang w:val="en-GB" w:bidi="ar-EG"/>
        </w:rPr>
        <w:t xml:space="preserve"> </w:t>
      </w:r>
    </w:p>
    <w:p w14:paraId="0D18491B" w14:textId="77777777" w:rsidR="000A499C" w:rsidRDefault="000A499C" w:rsidP="000A499C">
      <w:pPr>
        <w:bidi/>
        <w:spacing w:after="0"/>
        <w:jc w:val="both"/>
        <w:rPr>
          <w:rFonts w:eastAsia="Times New Roman" w:cs="Arial"/>
          <w:b/>
          <w:bCs/>
          <w:rtl/>
          <w:lang w:bidi="ar-EG"/>
        </w:rPr>
      </w:pPr>
      <w:r w:rsidRPr="00DE7D94">
        <w:rPr>
          <w:rFonts w:eastAsia="Times New Roman" w:cs="Arial"/>
          <w:b/>
          <w:bCs/>
          <w:rtl/>
          <w:lang w:bidi="ar-EG"/>
        </w:rPr>
        <w:t>المنظمة غير مقيدة بقبول أعلى أواقل عطاء.</w:t>
      </w:r>
    </w:p>
    <w:p w14:paraId="27393F90" w14:textId="77777777" w:rsidR="00553CEF" w:rsidRDefault="00553CEF" w:rsidP="00553CEF">
      <w:pPr>
        <w:bidi/>
        <w:spacing w:after="0"/>
        <w:jc w:val="both"/>
        <w:rPr>
          <w:rFonts w:eastAsia="Times New Roman" w:cs="Arial"/>
          <w:b/>
          <w:bCs/>
          <w:lang w:bidi="ar-EG"/>
        </w:rPr>
      </w:pPr>
    </w:p>
    <w:p w14:paraId="7954DBBD" w14:textId="77777777" w:rsidR="000A499C" w:rsidRPr="00697832" w:rsidRDefault="000A499C" w:rsidP="000A499C">
      <w:pPr>
        <w:bidi/>
        <w:spacing w:after="0"/>
        <w:jc w:val="both"/>
        <w:rPr>
          <w:rFonts w:eastAsia="Times New Roman" w:cs="Arial"/>
          <w:b/>
          <w:bCs/>
          <w:rtl/>
          <w:lang w:bidi="ar-EG"/>
        </w:rPr>
      </w:pPr>
    </w:p>
    <w:p w14:paraId="5A484709" w14:textId="77777777" w:rsidR="00553CEF" w:rsidRPr="00697832" w:rsidRDefault="00553CEF" w:rsidP="00553CEF">
      <w:pPr>
        <w:bidi/>
        <w:spacing w:after="0"/>
        <w:jc w:val="both"/>
        <w:rPr>
          <w:rFonts w:eastAsia="Times New Roman" w:cs="Arial"/>
          <w:b/>
          <w:bCs/>
          <w:lang w:bidi="ar-EG"/>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1CEB91BD"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 xml:space="preserve">اخر موعد لتسليم العطاءات </w:t>
      </w:r>
      <w:r w:rsidRPr="00626616">
        <w:rPr>
          <w:rFonts w:eastAsiaTheme="minorHAnsi"/>
          <w:b/>
          <w:bCs/>
        </w:rPr>
        <w:t xml:space="preserve"> </w:t>
      </w:r>
      <w:r w:rsidR="0030392B">
        <w:rPr>
          <w:rFonts w:eastAsiaTheme="minorHAnsi"/>
          <w:b/>
          <w:bCs/>
        </w:rPr>
        <w:t>20</w:t>
      </w:r>
      <w:r w:rsidRPr="00626616">
        <w:rPr>
          <w:rFonts w:eastAsiaTheme="minorHAnsi" w:hint="cs"/>
          <w:b/>
          <w:bCs/>
          <w:rtl/>
        </w:rPr>
        <w:t>يناير 202</w:t>
      </w:r>
      <w:r w:rsidR="0030392B">
        <w:rPr>
          <w:rFonts w:eastAsiaTheme="minorHAnsi" w:hint="cs"/>
          <w:b/>
          <w:bCs/>
          <w:rtl/>
          <w:lang w:bidi="ar-EG"/>
        </w:rPr>
        <w:t>6</w:t>
      </w:r>
      <w:r w:rsidRPr="00626616">
        <w:rPr>
          <w:rFonts w:eastAsiaTheme="minorHAnsi" w:hint="cs"/>
          <w:b/>
          <w:bCs/>
          <w:rtl/>
        </w:rPr>
        <w:t xml:space="preserve"> </w:t>
      </w:r>
      <w:r w:rsidRPr="00626616">
        <w:rPr>
          <w:rFonts w:eastAsiaTheme="minorHAnsi"/>
          <w:b/>
          <w:bCs/>
          <w:rtl/>
        </w:rPr>
        <w:t xml:space="preserve">الســـــاعة الثانية </w:t>
      </w:r>
      <w:r w:rsidRPr="00626616">
        <w:rPr>
          <w:rFonts w:eastAsiaTheme="minorHAnsi" w:hint="cs"/>
          <w:b/>
          <w:bCs/>
          <w:rtl/>
        </w:rPr>
        <w:t>ظهرا</w:t>
      </w:r>
      <w:r w:rsidRPr="00626616">
        <w:rPr>
          <w:rFonts w:eastAsiaTheme="minorHAnsi"/>
          <w:b/>
          <w:bCs/>
          <w:rtl/>
        </w:rPr>
        <w:t xml:space="preserve"> بمقر المنظمــــة بكسلا – حى الدرجة مربع </w:t>
      </w:r>
      <w:r w:rsidRPr="00626616">
        <w:rPr>
          <w:rFonts w:eastAsiaTheme="minorHAnsi" w:hint="cs"/>
          <w:b/>
          <w:bCs/>
          <w:rtl/>
        </w:rPr>
        <w:t>12</w:t>
      </w:r>
      <w:r w:rsidRPr="00626616">
        <w:rPr>
          <w:rFonts w:eastAsiaTheme="minorHAnsi"/>
          <w:b/>
          <w:bCs/>
          <w:rtl/>
        </w:rPr>
        <w:t xml:space="preserve"> مبنى رقم </w:t>
      </w:r>
      <w:r w:rsidRPr="00626616">
        <w:rPr>
          <w:rFonts w:eastAsiaTheme="minorHAnsi" w:hint="cs"/>
          <w:b/>
          <w:bCs/>
          <w:rtl/>
        </w:rPr>
        <w:t>910</w:t>
      </w:r>
      <w:r w:rsidRPr="00626616">
        <w:rPr>
          <w:rFonts w:eastAsiaTheme="minorHAnsi"/>
          <w:b/>
          <w:bCs/>
          <w:rtl/>
        </w:rPr>
        <w:t xml:space="preserve">  (شـــارع الدرجة لفة الهيكل  المؤدى للسعودى) وشرق جامعة كسلا (التربية)  تلفونات: 0912142938</w:t>
      </w:r>
      <w:r w:rsidRPr="00626616">
        <w:rPr>
          <w:rFonts w:eastAsiaTheme="minorHAnsi" w:hint="cs"/>
          <w:b/>
          <w:bCs/>
          <w:rtl/>
        </w:rPr>
        <w:t xml:space="preserve"> -</w:t>
      </w:r>
      <w:r w:rsidRPr="00626616">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697832">
        <w:rPr>
          <w:rFonts w:eastAsiaTheme="minorHAnsi"/>
          <w:b/>
          <w:bCs/>
          <w:rtl/>
          <w:lang w:bidi="ar-EG"/>
        </w:rPr>
        <w:t>.</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 xml:space="preserve">المنظمة غير ملزمة بقبول أدني أو إي عطاء آخر ولها  حق رفض أي عطاء حسب لوائح المنظمة </w:t>
      </w:r>
      <w:r w:rsidRPr="00697832">
        <w:rPr>
          <w:rFonts w:eastAsiaTheme="minorHAnsi"/>
          <w:b/>
          <w:bCs/>
          <w:rtl/>
          <w:lang w:bidi="ar-EG"/>
        </w:rPr>
        <w:t xml:space="preserve">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531B5E33"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 بترحيل كل المواد و الاصناف المتفق عليها فى العقد الى مواقع تنفيذ العقد فى</w:t>
      </w:r>
      <w:r w:rsidR="0030392B">
        <w:rPr>
          <w:rFonts w:eastAsiaTheme="minorHAnsi" w:hint="cs"/>
          <w:b/>
          <w:bCs/>
          <w:rtl/>
        </w:rPr>
        <w:t xml:space="preserve"> قرية المنبأ بمحلية خشم القربة</w:t>
      </w:r>
      <w:r w:rsidRPr="00697832">
        <w:rPr>
          <w:rFonts w:eastAsiaTheme="minorHAnsi"/>
          <w:b/>
          <w:bCs/>
          <w:rtl/>
        </w:rPr>
        <w:t xml:space="preserve"> </w:t>
      </w:r>
      <w:r w:rsidRPr="00697832">
        <w:rPr>
          <w:rFonts w:eastAsiaTheme="minorHAnsi" w:hint="cs"/>
          <w:b/>
          <w:bCs/>
          <w:rtl/>
        </w:rPr>
        <w:t xml:space="preserve">في ولاية </w:t>
      </w:r>
      <w:r w:rsidR="00D2058E">
        <w:rPr>
          <w:rFonts w:eastAsiaTheme="minorHAnsi" w:hint="cs"/>
          <w:b/>
          <w:bCs/>
          <w:rtl/>
        </w:rPr>
        <w:t>كسلا</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7F51ED83" w14:textId="77777777" w:rsidR="00CD7402" w:rsidRPr="00697832" w:rsidRDefault="00CD7402" w:rsidP="00CD7402">
      <w:pPr>
        <w:bidi/>
        <w:spacing w:after="0" w:line="240" w:lineRule="auto"/>
        <w:rPr>
          <w:rFonts w:eastAsia="Times New Roman"/>
          <w:b/>
          <w:bCs/>
          <w:rtl/>
          <w:lang w:val="en-GB"/>
        </w:rPr>
      </w:pPr>
    </w:p>
    <w:p w14:paraId="0511BBB2" w14:textId="77777777" w:rsidR="00CD7402" w:rsidRPr="00697832" w:rsidRDefault="00CD7402" w:rsidP="00CD7402">
      <w:pPr>
        <w:bidi/>
        <w:spacing w:after="0" w:line="240" w:lineRule="auto"/>
        <w:rPr>
          <w:rFonts w:eastAsia="Times New Roman"/>
          <w:b/>
          <w:bCs/>
          <w:rtl/>
          <w:lang w:val="en-GB"/>
        </w:rPr>
      </w:pPr>
    </w:p>
    <w:p w14:paraId="145A4DF2" w14:textId="77777777" w:rsidR="004B7FDA" w:rsidRDefault="004B7FDA" w:rsidP="004B7FDA">
      <w:pPr>
        <w:bidi/>
        <w:spacing w:after="0" w:line="240" w:lineRule="auto"/>
        <w:rPr>
          <w:rFonts w:eastAsia="Times New Roman"/>
          <w:b/>
          <w:bCs/>
          <w:rtl/>
          <w:lang w:val="en-GB"/>
        </w:rPr>
      </w:pPr>
    </w:p>
    <w:p w14:paraId="676CEBD1" w14:textId="77777777" w:rsidR="004B7FDA" w:rsidRDefault="004B7FDA" w:rsidP="004B7FDA">
      <w:pPr>
        <w:bidi/>
        <w:spacing w:after="0" w:line="240" w:lineRule="auto"/>
        <w:rPr>
          <w:rFonts w:eastAsia="Times New Roman"/>
          <w:b/>
          <w:bCs/>
          <w:rtl/>
          <w:lang w:val="en-GB"/>
        </w:rPr>
      </w:pPr>
    </w:p>
    <w:p w14:paraId="644F55EF" w14:textId="77777777" w:rsidR="003041C2" w:rsidRDefault="003041C2" w:rsidP="003041C2">
      <w:pPr>
        <w:bidi/>
        <w:spacing w:after="0" w:line="240" w:lineRule="auto"/>
        <w:rPr>
          <w:rFonts w:eastAsia="Times New Roman"/>
          <w:b/>
          <w:bCs/>
          <w:rtl/>
          <w:lang w:val="en-GB"/>
        </w:rPr>
      </w:pPr>
    </w:p>
    <w:p w14:paraId="52A08CF0" w14:textId="77777777" w:rsidR="003041C2" w:rsidRDefault="003041C2" w:rsidP="003041C2">
      <w:pPr>
        <w:bidi/>
        <w:spacing w:after="0" w:line="240" w:lineRule="auto"/>
        <w:rPr>
          <w:rFonts w:eastAsia="Times New Roman"/>
          <w:b/>
          <w:bCs/>
          <w:rtl/>
          <w:lang w:val="en-GB"/>
        </w:rPr>
      </w:pPr>
    </w:p>
    <w:p w14:paraId="744BA83A" w14:textId="77777777" w:rsidR="003041C2" w:rsidRDefault="003041C2" w:rsidP="003041C2">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63AA7CBE" w14:textId="77777777" w:rsidR="00553CEF" w:rsidRDefault="00553CEF" w:rsidP="00553CEF">
      <w:pPr>
        <w:bidi/>
        <w:spacing w:after="0" w:line="240" w:lineRule="auto"/>
        <w:rPr>
          <w:rFonts w:eastAsia="Times New Roman"/>
          <w:b/>
          <w:bCs/>
          <w:rtl/>
          <w:lang w:val="en-GB"/>
        </w:rPr>
      </w:pPr>
    </w:p>
    <w:p w14:paraId="1E806815" w14:textId="77777777" w:rsidR="00553CEF" w:rsidRDefault="00553CEF" w:rsidP="00553CEF">
      <w:pPr>
        <w:bidi/>
        <w:spacing w:after="0" w:line="240" w:lineRule="auto"/>
        <w:rPr>
          <w:rFonts w:eastAsia="Times New Roman"/>
          <w:b/>
          <w:bCs/>
          <w:rtl/>
          <w:lang w:val="en-GB"/>
        </w:rPr>
      </w:pPr>
    </w:p>
    <w:p w14:paraId="3F25A60D" w14:textId="77777777" w:rsidR="00553CEF" w:rsidRDefault="00553CEF" w:rsidP="00553CEF">
      <w:pPr>
        <w:bidi/>
        <w:spacing w:after="0" w:line="240" w:lineRule="auto"/>
        <w:rPr>
          <w:rFonts w:eastAsia="Times New Roman"/>
          <w:b/>
          <w:bCs/>
          <w:rtl/>
          <w:lang w:val="en-GB"/>
        </w:rPr>
      </w:pPr>
    </w:p>
    <w:p w14:paraId="226011F2" w14:textId="77777777" w:rsidR="00553CEF" w:rsidRDefault="00553CEF" w:rsidP="00553CEF">
      <w:pPr>
        <w:bidi/>
        <w:spacing w:after="0" w:line="240" w:lineRule="auto"/>
        <w:rPr>
          <w:rFonts w:eastAsia="Times New Roman"/>
          <w:b/>
          <w:bCs/>
          <w:rtl/>
          <w:lang w:val="en-GB"/>
        </w:rPr>
      </w:pPr>
    </w:p>
    <w:p w14:paraId="5A9D46DB" w14:textId="77777777" w:rsidR="00553CEF" w:rsidRDefault="00553CEF" w:rsidP="00553CEF">
      <w:pPr>
        <w:bidi/>
        <w:spacing w:after="0" w:line="240" w:lineRule="auto"/>
        <w:rPr>
          <w:rFonts w:eastAsia="Times New Roman"/>
          <w:b/>
          <w:bCs/>
          <w:rtl/>
          <w:lang w:val="en-GB"/>
        </w:rPr>
      </w:pPr>
    </w:p>
    <w:p w14:paraId="7FABE40E" w14:textId="77777777" w:rsidR="00CD7402" w:rsidRDefault="00CD7402" w:rsidP="00CD7402">
      <w:pPr>
        <w:bidi/>
        <w:spacing w:after="0" w:line="240" w:lineRule="auto"/>
        <w:rPr>
          <w:rFonts w:eastAsia="Times New Roman"/>
          <w:b/>
          <w:bCs/>
          <w:rtl/>
          <w:lang w:val="en-GB"/>
        </w:rPr>
      </w:pPr>
    </w:p>
    <w:p w14:paraId="019A7108" w14:textId="0B9725BD" w:rsidR="0039192C" w:rsidRDefault="00433278" w:rsidP="0039192C">
      <w:pPr>
        <w:bidi/>
        <w:spacing w:after="0" w:line="240" w:lineRule="auto"/>
        <w:rPr>
          <w:rFonts w:eastAsia="Times New Roman"/>
          <w:b/>
          <w:bCs/>
          <w:lang w:val="en-GB"/>
        </w:rPr>
      </w:pPr>
      <w:r>
        <w:rPr>
          <w:rFonts w:eastAsia="Times New Roman" w:hint="cs"/>
          <w:b/>
          <w:bCs/>
          <w:rtl/>
          <w:lang w:val="en-GB"/>
        </w:rPr>
        <w:t>ثانيا: المرجعية وجداول الكميات:</w:t>
      </w:r>
    </w:p>
    <w:p w14:paraId="47CD49F2" w14:textId="77777777" w:rsidR="00553CEF" w:rsidRDefault="00553CEF" w:rsidP="00433278">
      <w:pPr>
        <w:jc w:val="center"/>
        <w:rPr>
          <w:rFonts w:ascii="Georgia" w:eastAsia="Times New Roman" w:hAnsi="Georgia" w:cstheme="majorBidi"/>
          <w:b/>
          <w:bCs/>
          <w:u w:val="single"/>
        </w:rPr>
      </w:pPr>
    </w:p>
    <w:tbl>
      <w:tblPr>
        <w:tblW w:w="10452" w:type="dxa"/>
        <w:tblLook w:val="04A0" w:firstRow="1" w:lastRow="0" w:firstColumn="1" w:lastColumn="0" w:noHBand="0" w:noVBand="1"/>
      </w:tblPr>
      <w:tblGrid>
        <w:gridCol w:w="960"/>
        <w:gridCol w:w="4900"/>
        <w:gridCol w:w="997"/>
        <w:gridCol w:w="960"/>
        <w:gridCol w:w="1168"/>
        <w:gridCol w:w="1467"/>
      </w:tblGrid>
      <w:tr w:rsidR="00EA43A4" w:rsidRPr="00EA43A4" w14:paraId="36B43BD4" w14:textId="77777777">
        <w:trPr>
          <w:trHeight w:val="840"/>
        </w:trPr>
        <w:tc>
          <w:tcPr>
            <w:tcW w:w="960" w:type="dxa"/>
            <w:tcBorders>
              <w:top w:val="single" w:sz="4" w:space="0" w:color="auto"/>
              <w:left w:val="single" w:sz="4" w:space="0" w:color="auto"/>
              <w:bottom w:val="single" w:sz="4" w:space="0" w:color="auto"/>
              <w:right w:val="single" w:sz="4" w:space="0" w:color="auto"/>
            </w:tcBorders>
            <w:shd w:val="clear" w:color="auto" w:fill="FABF8F"/>
            <w:noWrap/>
            <w:vAlign w:val="center"/>
            <w:hideMark/>
          </w:tcPr>
          <w:p w14:paraId="07946EDB" w14:textId="77777777" w:rsidR="00EA43A4" w:rsidRPr="00EA43A4" w:rsidRDefault="00EA43A4" w:rsidP="00EA43A4">
            <w:pPr>
              <w:spacing w:after="0" w:line="240" w:lineRule="auto"/>
              <w:rPr>
                <w:rFonts w:ascii="Georgia" w:eastAsia="Times New Roman" w:hAnsi="Georgia" w:cs="Calibri"/>
                <w:b/>
                <w:bCs/>
                <w:color w:val="000000"/>
                <w:sz w:val="28"/>
                <w:szCs w:val="28"/>
              </w:rPr>
            </w:pPr>
            <w:r w:rsidRPr="00EA43A4">
              <w:rPr>
                <w:rFonts w:ascii="Georgia" w:eastAsia="Times New Roman" w:hAnsi="Georgia" w:cs="Calibri"/>
                <w:b/>
                <w:bCs/>
                <w:color w:val="000000"/>
                <w:sz w:val="28"/>
                <w:szCs w:val="28"/>
              </w:rPr>
              <w:t>Item</w:t>
            </w:r>
          </w:p>
        </w:tc>
        <w:tc>
          <w:tcPr>
            <w:tcW w:w="4900" w:type="dxa"/>
            <w:tcBorders>
              <w:top w:val="single" w:sz="4" w:space="0" w:color="auto"/>
              <w:left w:val="nil"/>
              <w:bottom w:val="single" w:sz="4" w:space="0" w:color="auto"/>
              <w:right w:val="single" w:sz="4" w:space="0" w:color="auto"/>
            </w:tcBorders>
            <w:shd w:val="clear" w:color="auto" w:fill="FABF8F"/>
            <w:noWrap/>
            <w:vAlign w:val="center"/>
            <w:hideMark/>
          </w:tcPr>
          <w:p w14:paraId="646D6AA0" w14:textId="77777777" w:rsidR="00EA43A4" w:rsidRPr="00EA43A4" w:rsidRDefault="00EA43A4" w:rsidP="00EA43A4">
            <w:pPr>
              <w:spacing w:after="0" w:line="240" w:lineRule="auto"/>
              <w:rPr>
                <w:rFonts w:ascii="Georgia" w:eastAsia="Times New Roman" w:hAnsi="Georgia" w:cs="Calibri"/>
                <w:b/>
                <w:bCs/>
                <w:color w:val="000000"/>
                <w:sz w:val="28"/>
                <w:szCs w:val="28"/>
              </w:rPr>
            </w:pPr>
            <w:r w:rsidRPr="00EA43A4">
              <w:rPr>
                <w:rFonts w:ascii="Georgia" w:eastAsia="Times New Roman" w:hAnsi="Georgia" w:cs="Calibri"/>
                <w:b/>
                <w:bCs/>
                <w:color w:val="000000"/>
                <w:sz w:val="28"/>
                <w:szCs w:val="28"/>
              </w:rPr>
              <w:t>Description</w:t>
            </w:r>
          </w:p>
        </w:tc>
        <w:tc>
          <w:tcPr>
            <w:tcW w:w="997" w:type="dxa"/>
            <w:tcBorders>
              <w:top w:val="single" w:sz="4" w:space="0" w:color="auto"/>
              <w:left w:val="nil"/>
              <w:bottom w:val="single" w:sz="4" w:space="0" w:color="auto"/>
              <w:right w:val="single" w:sz="4" w:space="0" w:color="auto"/>
            </w:tcBorders>
            <w:shd w:val="clear" w:color="auto" w:fill="FABF8F"/>
            <w:noWrap/>
            <w:vAlign w:val="center"/>
            <w:hideMark/>
          </w:tcPr>
          <w:p w14:paraId="54A05643" w14:textId="77777777" w:rsidR="00EA43A4" w:rsidRPr="00EA43A4" w:rsidRDefault="00EA43A4" w:rsidP="00EA43A4">
            <w:pPr>
              <w:spacing w:after="0" w:line="240" w:lineRule="auto"/>
              <w:rPr>
                <w:rFonts w:ascii="Georgia" w:eastAsia="Times New Roman" w:hAnsi="Georgia" w:cs="Calibri"/>
                <w:b/>
                <w:bCs/>
                <w:color w:val="000000"/>
                <w:sz w:val="28"/>
                <w:szCs w:val="28"/>
              </w:rPr>
            </w:pPr>
            <w:r w:rsidRPr="00EA43A4">
              <w:rPr>
                <w:rFonts w:ascii="Georgia" w:eastAsia="Times New Roman" w:hAnsi="Georgia" w:cs="Calibri"/>
                <w:b/>
                <w:bCs/>
                <w:color w:val="000000"/>
                <w:sz w:val="28"/>
                <w:szCs w:val="28"/>
              </w:rPr>
              <w:t>Units</w:t>
            </w:r>
          </w:p>
        </w:tc>
        <w:tc>
          <w:tcPr>
            <w:tcW w:w="960" w:type="dxa"/>
            <w:tcBorders>
              <w:top w:val="single" w:sz="4" w:space="0" w:color="auto"/>
              <w:left w:val="nil"/>
              <w:bottom w:val="single" w:sz="4" w:space="0" w:color="auto"/>
              <w:right w:val="single" w:sz="4" w:space="0" w:color="auto"/>
            </w:tcBorders>
            <w:shd w:val="clear" w:color="auto" w:fill="FABF8F"/>
            <w:noWrap/>
            <w:vAlign w:val="center"/>
            <w:hideMark/>
          </w:tcPr>
          <w:p w14:paraId="261A35E3" w14:textId="77777777" w:rsidR="00EA43A4" w:rsidRPr="00EA43A4" w:rsidRDefault="00EA43A4" w:rsidP="00EA43A4">
            <w:pPr>
              <w:spacing w:after="0" w:line="240" w:lineRule="auto"/>
              <w:rPr>
                <w:rFonts w:ascii="Georgia" w:eastAsia="Times New Roman" w:hAnsi="Georgia" w:cs="Calibri"/>
                <w:b/>
                <w:bCs/>
                <w:color w:val="000000"/>
                <w:sz w:val="28"/>
                <w:szCs w:val="28"/>
              </w:rPr>
            </w:pPr>
            <w:r w:rsidRPr="00EA43A4">
              <w:rPr>
                <w:rFonts w:ascii="Georgia" w:eastAsia="Times New Roman" w:hAnsi="Georgia" w:cs="Calibri"/>
                <w:b/>
                <w:bCs/>
                <w:color w:val="000000"/>
                <w:sz w:val="28"/>
                <w:szCs w:val="28"/>
              </w:rPr>
              <w:t>QTY</w:t>
            </w:r>
          </w:p>
        </w:tc>
        <w:tc>
          <w:tcPr>
            <w:tcW w:w="1168" w:type="dxa"/>
            <w:tcBorders>
              <w:top w:val="single" w:sz="4" w:space="0" w:color="auto"/>
              <w:left w:val="nil"/>
              <w:bottom w:val="single" w:sz="4" w:space="0" w:color="auto"/>
              <w:right w:val="single" w:sz="4" w:space="0" w:color="auto"/>
            </w:tcBorders>
            <w:shd w:val="clear" w:color="auto" w:fill="FABF8F"/>
            <w:vAlign w:val="center"/>
            <w:hideMark/>
          </w:tcPr>
          <w:p w14:paraId="56920E5E" w14:textId="77777777" w:rsidR="00EA43A4" w:rsidRPr="00EA43A4" w:rsidRDefault="00EA43A4" w:rsidP="00EA43A4">
            <w:pPr>
              <w:spacing w:after="0" w:line="240" w:lineRule="auto"/>
              <w:rPr>
                <w:rFonts w:ascii="Georgia" w:eastAsia="Times New Roman" w:hAnsi="Georgia" w:cs="Calibri"/>
                <w:b/>
                <w:bCs/>
                <w:color w:val="000000"/>
                <w:sz w:val="28"/>
                <w:szCs w:val="28"/>
              </w:rPr>
            </w:pPr>
            <w:r w:rsidRPr="00EA43A4">
              <w:rPr>
                <w:rFonts w:ascii="Georgia" w:eastAsia="Times New Roman" w:hAnsi="Georgia" w:cs="Calibri"/>
                <w:b/>
                <w:bCs/>
                <w:color w:val="000000"/>
                <w:sz w:val="28"/>
                <w:szCs w:val="28"/>
              </w:rPr>
              <w:t>Unit Price (SDG)</w:t>
            </w:r>
          </w:p>
        </w:tc>
        <w:tc>
          <w:tcPr>
            <w:tcW w:w="1467" w:type="dxa"/>
            <w:tcBorders>
              <w:top w:val="single" w:sz="4" w:space="0" w:color="auto"/>
              <w:left w:val="nil"/>
              <w:bottom w:val="single" w:sz="4" w:space="0" w:color="auto"/>
              <w:right w:val="single" w:sz="4" w:space="0" w:color="auto"/>
            </w:tcBorders>
            <w:shd w:val="clear" w:color="auto" w:fill="FABF8F"/>
            <w:vAlign w:val="center"/>
            <w:hideMark/>
          </w:tcPr>
          <w:p w14:paraId="3C3E223C" w14:textId="77777777" w:rsidR="00EA43A4" w:rsidRPr="00EA43A4" w:rsidRDefault="00EA43A4" w:rsidP="00EA43A4">
            <w:pPr>
              <w:spacing w:after="0" w:line="240" w:lineRule="auto"/>
              <w:rPr>
                <w:rFonts w:ascii="Georgia" w:eastAsia="Times New Roman" w:hAnsi="Georgia" w:cs="Calibri"/>
                <w:b/>
                <w:bCs/>
                <w:color w:val="000000"/>
                <w:sz w:val="28"/>
                <w:szCs w:val="28"/>
              </w:rPr>
            </w:pPr>
            <w:r w:rsidRPr="00EA43A4">
              <w:rPr>
                <w:rFonts w:ascii="Georgia" w:eastAsia="Times New Roman" w:hAnsi="Georgia" w:cs="Calibri"/>
                <w:b/>
                <w:bCs/>
                <w:color w:val="000000"/>
                <w:sz w:val="28"/>
                <w:szCs w:val="28"/>
              </w:rPr>
              <w:t>Amount (SDG)</w:t>
            </w:r>
          </w:p>
        </w:tc>
      </w:tr>
      <w:tr w:rsidR="00EA43A4" w:rsidRPr="00EA43A4" w14:paraId="2D23D45C" w14:textId="77777777">
        <w:trPr>
          <w:trHeight w:val="600"/>
        </w:trPr>
        <w:tc>
          <w:tcPr>
            <w:tcW w:w="960" w:type="dxa"/>
            <w:tcBorders>
              <w:top w:val="nil"/>
              <w:left w:val="single" w:sz="4" w:space="0" w:color="auto"/>
              <w:bottom w:val="single" w:sz="4" w:space="0" w:color="auto"/>
              <w:right w:val="single" w:sz="4" w:space="0" w:color="auto"/>
            </w:tcBorders>
            <w:noWrap/>
            <w:vAlign w:val="center"/>
            <w:hideMark/>
          </w:tcPr>
          <w:p w14:paraId="3B67FA4D"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1</w:t>
            </w:r>
          </w:p>
        </w:tc>
        <w:tc>
          <w:tcPr>
            <w:tcW w:w="4900" w:type="dxa"/>
            <w:tcBorders>
              <w:top w:val="single" w:sz="4" w:space="0" w:color="auto"/>
              <w:left w:val="single" w:sz="4" w:space="0" w:color="auto"/>
              <w:bottom w:val="single" w:sz="4" w:space="0" w:color="auto"/>
              <w:right w:val="single" w:sz="4" w:space="0" w:color="auto"/>
            </w:tcBorders>
            <w:vAlign w:val="center"/>
            <w:hideMark/>
          </w:tcPr>
          <w:p w14:paraId="1EFA1DFD" w14:textId="322E6C0D" w:rsidR="00EA43A4" w:rsidRPr="00EA43A4" w:rsidRDefault="00EA43A4" w:rsidP="00EA43A4">
            <w:pPr>
              <w:spacing w:after="0" w:line="240" w:lineRule="auto"/>
              <w:rPr>
                <w:rFonts w:ascii="Georgia" w:eastAsia="Times New Roman" w:hAnsi="Georgia" w:cs="Calibri"/>
                <w:color w:val="000000"/>
                <w:sz w:val="24"/>
                <w:szCs w:val="24"/>
              </w:rPr>
            </w:pPr>
            <w:r w:rsidRPr="00EA43A4">
              <w:rPr>
                <w:rFonts w:ascii="Georgia" w:eastAsia="Calibri" w:hAnsi="Georgia" w:cs="Arial"/>
                <w:color w:val="000000"/>
                <w:kern w:val="2"/>
                <w:sz w:val="20"/>
                <w:szCs w:val="20"/>
                <w14:ligatures w14:val="standardContextual"/>
              </w:rPr>
              <w:t xml:space="preserve"> Supply materials &amp; installation water transmission </w:t>
            </w:r>
            <w:r w:rsidRPr="00EA43A4">
              <w:rPr>
                <w:rFonts w:ascii="Georgia" w:eastAsia="Calibri" w:hAnsi="Georgia" w:cs="Arial"/>
                <w:color w:val="000000"/>
                <w:kern w:val="2"/>
                <w:sz w:val="20"/>
                <w:szCs w:val="20"/>
                <w14:ligatures w14:val="standardContextual"/>
              </w:rPr>
              <w:t>line to</w:t>
            </w:r>
            <w:r w:rsidRPr="00EA43A4">
              <w:rPr>
                <w:rFonts w:ascii="Georgia" w:eastAsia="Calibri" w:hAnsi="Georgia" w:cs="Arial"/>
                <w:color w:val="000000"/>
                <w:kern w:val="2"/>
                <w:sz w:val="20"/>
                <w:szCs w:val="20"/>
                <w14:ligatures w14:val="standardContextual"/>
              </w:rPr>
              <w:t xml:space="preserve"> the neighborhood and distribution points from the pipes </w:t>
            </w:r>
            <w:r w:rsidRPr="00EA43A4">
              <w:rPr>
                <w:rFonts w:ascii="Georgia" w:eastAsia="Calibri" w:hAnsi="Georgia" w:cs="Arial"/>
                <w:color w:val="000000"/>
                <w:kern w:val="2"/>
                <w:sz w:val="20"/>
                <w:szCs w:val="20"/>
                <w14:ligatures w14:val="standardContextual"/>
              </w:rPr>
              <w:t>2-inch</w:t>
            </w:r>
            <w:r w:rsidRPr="00EA43A4">
              <w:rPr>
                <w:rFonts w:ascii="Georgia" w:eastAsia="Calibri" w:hAnsi="Georgia" w:cs="Arial"/>
                <w:color w:val="000000"/>
                <w:kern w:val="2"/>
                <w:sz w:val="20"/>
                <w:szCs w:val="20"/>
                <w14:ligatures w14:val="standardContextual"/>
              </w:rPr>
              <w:t xml:space="preserve"> HDPE  10 </w:t>
            </w:r>
            <w:r w:rsidRPr="00EA43A4">
              <w:rPr>
                <w:rFonts w:ascii="Georgia" w:eastAsia="Calibri" w:hAnsi="Georgia" w:cs="Arial"/>
                <w:color w:val="000000"/>
                <w:kern w:val="2"/>
                <w:sz w:val="20"/>
                <w:szCs w:val="20"/>
                <w14:ligatures w14:val="standardContextual"/>
              </w:rPr>
              <w:t>bar with</w:t>
            </w:r>
            <w:r w:rsidRPr="00EA43A4">
              <w:rPr>
                <w:rFonts w:ascii="Georgia" w:eastAsia="Calibri" w:hAnsi="Georgia" w:cs="Arial"/>
                <w:color w:val="000000"/>
                <w:kern w:val="2"/>
                <w:sz w:val="20"/>
                <w:szCs w:val="20"/>
                <w14:ligatures w14:val="standardContextual"/>
              </w:rPr>
              <w:t xml:space="preserve"> all accessories including </w:t>
            </w:r>
            <w:r w:rsidRPr="00EA43A4">
              <w:rPr>
                <w:rFonts w:ascii="Georgia" w:eastAsia="Calibri" w:hAnsi="Georgia" w:cs="Arial"/>
                <w:color w:val="000000"/>
                <w:kern w:val="2"/>
                <w:sz w:val="20"/>
                <w:szCs w:val="20"/>
                <w14:ligatures w14:val="standardContextual"/>
              </w:rPr>
              <w:t>drilling,</w:t>
            </w:r>
            <w:r w:rsidRPr="00EA43A4">
              <w:rPr>
                <w:rFonts w:ascii="Georgia" w:eastAsia="Calibri" w:hAnsi="Georgia" w:cs="Arial"/>
                <w:color w:val="000000"/>
                <w:kern w:val="2"/>
                <w:sz w:val="20"/>
                <w:szCs w:val="20"/>
                <w14:ligatures w14:val="standardContextual"/>
              </w:rPr>
              <w:t xml:space="preserve"> backfilling and </w:t>
            </w:r>
            <w:r w:rsidRPr="00EA43A4">
              <w:rPr>
                <w:rFonts w:ascii="Georgia" w:eastAsia="Calibri" w:hAnsi="Georgia" w:cs="Arial"/>
                <w:color w:val="000000"/>
                <w:kern w:val="2"/>
                <w:sz w:val="20"/>
                <w:szCs w:val="20"/>
                <w14:ligatures w14:val="standardContextual"/>
              </w:rPr>
              <w:t>connection, control</w:t>
            </w:r>
            <w:r w:rsidRPr="00EA43A4">
              <w:rPr>
                <w:rFonts w:ascii="Georgia" w:eastAsia="Calibri" w:hAnsi="Georgia" w:cs="Arial"/>
                <w:color w:val="000000"/>
                <w:kern w:val="2"/>
                <w:sz w:val="20"/>
                <w:szCs w:val="20"/>
                <w14:ligatures w14:val="standardContextual"/>
              </w:rPr>
              <w:t xml:space="preserve"> valve on first </w:t>
            </w:r>
            <w:r w:rsidRPr="00EA43A4">
              <w:rPr>
                <w:rFonts w:ascii="Georgia" w:eastAsia="Calibri" w:hAnsi="Georgia" w:cs="Arial"/>
                <w:color w:val="000000"/>
                <w:kern w:val="2"/>
                <w:sz w:val="20"/>
                <w:szCs w:val="20"/>
                <w14:ligatures w14:val="standardContextual"/>
              </w:rPr>
              <w:t>point (</w:t>
            </w:r>
            <w:r w:rsidRPr="00EA43A4">
              <w:rPr>
                <w:rFonts w:ascii="Georgia" w:eastAsia="Calibri" w:hAnsi="Georgia" w:cs="Arial"/>
                <w:color w:val="000000"/>
                <w:kern w:val="2"/>
                <w:sz w:val="20"/>
                <w:szCs w:val="20"/>
                <w14:ligatures w14:val="standardContextual"/>
              </w:rPr>
              <w:t>inside manhole) and before distribution points according to specifications and instructions of supervising engineer</w:t>
            </w:r>
          </w:p>
        </w:tc>
        <w:tc>
          <w:tcPr>
            <w:tcW w:w="997" w:type="dxa"/>
            <w:tcBorders>
              <w:top w:val="single" w:sz="4" w:space="0" w:color="auto"/>
              <w:left w:val="single" w:sz="4" w:space="0" w:color="auto"/>
              <w:bottom w:val="single" w:sz="4" w:space="0" w:color="auto"/>
              <w:right w:val="single" w:sz="4" w:space="0" w:color="auto"/>
            </w:tcBorders>
            <w:noWrap/>
            <w:vAlign w:val="center"/>
            <w:hideMark/>
          </w:tcPr>
          <w:p w14:paraId="7C5D275B"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Calibri" w:eastAsia="Calibri" w:hAnsi="Calibri" w:cs="Arial"/>
                <w:kern w:val="2"/>
                <w14:ligatures w14:val="standardContextual"/>
              </w:rPr>
              <w:t>meter</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CBBD3F5"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Calibri" w:eastAsia="Calibri" w:hAnsi="Calibri" w:cs="Arial"/>
                <w:kern w:val="2"/>
                <w14:ligatures w14:val="standardContextual"/>
              </w:rPr>
              <w:t>2,200</w:t>
            </w:r>
          </w:p>
        </w:tc>
        <w:tc>
          <w:tcPr>
            <w:tcW w:w="1168" w:type="dxa"/>
            <w:tcBorders>
              <w:top w:val="nil"/>
              <w:left w:val="nil"/>
              <w:bottom w:val="single" w:sz="4" w:space="0" w:color="auto"/>
              <w:right w:val="single" w:sz="4" w:space="0" w:color="auto"/>
            </w:tcBorders>
            <w:noWrap/>
            <w:vAlign w:val="center"/>
            <w:hideMark/>
          </w:tcPr>
          <w:p w14:paraId="6CBF2841"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467" w:type="dxa"/>
            <w:tcBorders>
              <w:top w:val="nil"/>
              <w:left w:val="nil"/>
              <w:bottom w:val="single" w:sz="4" w:space="0" w:color="auto"/>
              <w:right w:val="single" w:sz="4" w:space="0" w:color="auto"/>
            </w:tcBorders>
            <w:noWrap/>
            <w:vAlign w:val="center"/>
            <w:hideMark/>
          </w:tcPr>
          <w:p w14:paraId="7C784609"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r>
      <w:tr w:rsidR="00EA43A4" w:rsidRPr="00EA43A4" w14:paraId="22D72077" w14:textId="77777777">
        <w:trPr>
          <w:trHeight w:val="600"/>
        </w:trPr>
        <w:tc>
          <w:tcPr>
            <w:tcW w:w="960" w:type="dxa"/>
            <w:tcBorders>
              <w:top w:val="nil"/>
              <w:left w:val="single" w:sz="4" w:space="0" w:color="auto"/>
              <w:bottom w:val="single" w:sz="4" w:space="0" w:color="auto"/>
              <w:right w:val="single" w:sz="4" w:space="0" w:color="auto"/>
            </w:tcBorders>
            <w:noWrap/>
            <w:vAlign w:val="center"/>
            <w:hideMark/>
          </w:tcPr>
          <w:p w14:paraId="5296A875"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2</w:t>
            </w:r>
          </w:p>
        </w:tc>
        <w:tc>
          <w:tcPr>
            <w:tcW w:w="4900" w:type="dxa"/>
            <w:tcBorders>
              <w:top w:val="nil"/>
              <w:left w:val="single" w:sz="4" w:space="0" w:color="auto"/>
              <w:bottom w:val="single" w:sz="4" w:space="0" w:color="auto"/>
              <w:right w:val="single" w:sz="4" w:space="0" w:color="auto"/>
            </w:tcBorders>
            <w:vAlign w:val="center"/>
            <w:hideMark/>
          </w:tcPr>
          <w:p w14:paraId="78C984F0" w14:textId="2B8E89D5" w:rsidR="00EA43A4" w:rsidRPr="00EA43A4" w:rsidRDefault="00EA43A4" w:rsidP="00EA43A4">
            <w:pPr>
              <w:spacing w:after="0" w:line="240" w:lineRule="auto"/>
              <w:rPr>
                <w:rFonts w:ascii="Georgia" w:eastAsia="Times New Roman" w:hAnsi="Georgia" w:cs="Calibri"/>
                <w:color w:val="000000"/>
                <w:sz w:val="24"/>
                <w:szCs w:val="24"/>
              </w:rPr>
            </w:pPr>
            <w:r w:rsidRPr="00EA43A4">
              <w:rPr>
                <w:rFonts w:ascii="Georgia" w:eastAsia="Calibri" w:hAnsi="Georgia" w:cs="Arial"/>
                <w:color w:val="000000"/>
                <w:kern w:val="2"/>
                <w:sz w:val="20"/>
                <w:szCs w:val="20"/>
                <w14:ligatures w14:val="standardContextual"/>
              </w:rPr>
              <w:t xml:space="preserve">Supply materials and install a drinking point for humans using 2-inch galvanized pipes and 10 brass faucets (Italian or Indian, 1 inch), with a 300x480 cm white concrete base, 15 cm thick. Build a platform with dimensions of 200x100 cm, 80 cm high, adhering to instruction of Engineer and artisan professional standard. With a drainage system around the platform </w:t>
            </w:r>
            <w:r w:rsidRPr="00EA43A4">
              <w:rPr>
                <w:rFonts w:ascii="Georgia" w:eastAsia="Calibri" w:hAnsi="Georgia" w:cs="Arial"/>
                <w:color w:val="000000"/>
                <w:kern w:val="2"/>
                <w:sz w:val="20"/>
                <w:szCs w:val="20"/>
                <w14:ligatures w14:val="standardContextual"/>
              </w:rPr>
              <w:t>ends</w:t>
            </w:r>
            <w:r w:rsidRPr="00EA43A4">
              <w:rPr>
                <w:rFonts w:ascii="Georgia" w:eastAsia="Calibri" w:hAnsi="Georgia" w:cs="Arial"/>
                <w:color w:val="000000"/>
                <w:kern w:val="2"/>
                <w:sz w:val="20"/>
                <w:szCs w:val="20"/>
                <w14:ligatures w14:val="standardContextual"/>
              </w:rPr>
              <w:t xml:space="preserve"> by mastaba </w:t>
            </w:r>
            <w:r w:rsidRPr="00EA43A4">
              <w:rPr>
                <w:rFonts w:ascii="Georgia" w:eastAsia="Calibri" w:hAnsi="Georgia" w:cs="Arial"/>
                <w:color w:val="000000"/>
                <w:kern w:val="2"/>
                <w:sz w:val="20"/>
                <w:szCs w:val="20"/>
                <w14:ligatures w14:val="standardContextual"/>
              </w:rPr>
              <w:t>(1</w:t>
            </w:r>
            <w:r w:rsidRPr="00EA43A4">
              <w:rPr>
                <w:rFonts w:ascii="Georgia" w:eastAsia="Calibri" w:hAnsi="Georgia" w:cs="Arial"/>
                <w:color w:val="000000"/>
                <w:kern w:val="2"/>
                <w:sz w:val="20"/>
                <w:szCs w:val="20"/>
                <w14:ligatures w14:val="standardContextual"/>
              </w:rPr>
              <w:t>*</w:t>
            </w:r>
            <w:r w:rsidRPr="00EA43A4">
              <w:rPr>
                <w:rFonts w:ascii="Georgia" w:eastAsia="Calibri" w:hAnsi="Georgia" w:cs="Arial"/>
                <w:color w:val="000000"/>
                <w:kern w:val="2"/>
                <w:sz w:val="20"/>
                <w:szCs w:val="20"/>
                <w14:ligatures w14:val="standardContextual"/>
              </w:rPr>
              <w:t>2) m</w:t>
            </w:r>
            <w:r w:rsidRPr="00EA43A4">
              <w:rPr>
                <w:rFonts w:ascii="Georgia" w:eastAsia="Calibri" w:hAnsi="Georgia" w:cs="Arial"/>
                <w:color w:val="000000"/>
                <w:kern w:val="2"/>
                <w:sz w:val="20"/>
                <w:szCs w:val="20"/>
                <w14:ligatures w14:val="standardContextual"/>
              </w:rPr>
              <w:t xml:space="preserve"> depth 0.4.                                    adhering to instruction of Engineer and artisan professional standard. </w:t>
            </w:r>
          </w:p>
        </w:tc>
        <w:tc>
          <w:tcPr>
            <w:tcW w:w="997" w:type="dxa"/>
            <w:tcBorders>
              <w:top w:val="nil"/>
              <w:left w:val="single" w:sz="4" w:space="0" w:color="auto"/>
              <w:bottom w:val="single" w:sz="4" w:space="0" w:color="auto"/>
              <w:right w:val="single" w:sz="4" w:space="0" w:color="auto"/>
            </w:tcBorders>
            <w:noWrap/>
            <w:vAlign w:val="center"/>
            <w:hideMark/>
          </w:tcPr>
          <w:p w14:paraId="65FDF5BA"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Calibri" w:eastAsia="Calibri" w:hAnsi="Calibri" w:cs="Arial"/>
                <w:kern w:val="2"/>
                <w14:ligatures w14:val="standardContextual"/>
              </w:rPr>
              <w:t>No</w:t>
            </w:r>
          </w:p>
        </w:tc>
        <w:tc>
          <w:tcPr>
            <w:tcW w:w="960" w:type="dxa"/>
            <w:tcBorders>
              <w:top w:val="nil"/>
              <w:left w:val="single" w:sz="4" w:space="0" w:color="auto"/>
              <w:bottom w:val="single" w:sz="4" w:space="0" w:color="auto"/>
              <w:right w:val="single" w:sz="4" w:space="0" w:color="auto"/>
            </w:tcBorders>
            <w:noWrap/>
            <w:vAlign w:val="center"/>
            <w:hideMark/>
          </w:tcPr>
          <w:p w14:paraId="5AC8DB3A"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Calibri" w:eastAsia="Calibri" w:hAnsi="Calibri" w:cs="Arial"/>
                <w:kern w:val="2"/>
                <w14:ligatures w14:val="standardContextual"/>
              </w:rPr>
              <w:t>5</w:t>
            </w:r>
          </w:p>
        </w:tc>
        <w:tc>
          <w:tcPr>
            <w:tcW w:w="1168" w:type="dxa"/>
            <w:tcBorders>
              <w:top w:val="nil"/>
              <w:left w:val="nil"/>
              <w:bottom w:val="single" w:sz="4" w:space="0" w:color="auto"/>
              <w:right w:val="single" w:sz="4" w:space="0" w:color="auto"/>
            </w:tcBorders>
            <w:noWrap/>
            <w:vAlign w:val="center"/>
            <w:hideMark/>
          </w:tcPr>
          <w:p w14:paraId="668F272B"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467" w:type="dxa"/>
            <w:tcBorders>
              <w:top w:val="nil"/>
              <w:left w:val="nil"/>
              <w:bottom w:val="single" w:sz="4" w:space="0" w:color="auto"/>
              <w:right w:val="single" w:sz="4" w:space="0" w:color="auto"/>
            </w:tcBorders>
            <w:noWrap/>
            <w:vAlign w:val="center"/>
            <w:hideMark/>
          </w:tcPr>
          <w:p w14:paraId="1CDE9A6E"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r>
      <w:tr w:rsidR="00EA43A4" w:rsidRPr="00EA43A4" w14:paraId="711BB397" w14:textId="77777777">
        <w:trPr>
          <w:trHeight w:val="600"/>
        </w:trPr>
        <w:tc>
          <w:tcPr>
            <w:tcW w:w="960" w:type="dxa"/>
            <w:tcBorders>
              <w:top w:val="nil"/>
              <w:left w:val="single" w:sz="4" w:space="0" w:color="auto"/>
              <w:bottom w:val="single" w:sz="4" w:space="0" w:color="auto"/>
              <w:right w:val="single" w:sz="4" w:space="0" w:color="auto"/>
            </w:tcBorders>
            <w:noWrap/>
            <w:vAlign w:val="center"/>
            <w:hideMark/>
          </w:tcPr>
          <w:p w14:paraId="3205390B"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3</w:t>
            </w:r>
          </w:p>
        </w:tc>
        <w:tc>
          <w:tcPr>
            <w:tcW w:w="4900" w:type="dxa"/>
            <w:tcBorders>
              <w:top w:val="single" w:sz="4" w:space="0" w:color="auto"/>
              <w:left w:val="single" w:sz="4" w:space="0" w:color="auto"/>
              <w:bottom w:val="single" w:sz="4" w:space="0" w:color="auto"/>
              <w:right w:val="single" w:sz="4" w:space="0" w:color="auto"/>
            </w:tcBorders>
            <w:vAlign w:val="center"/>
            <w:hideMark/>
          </w:tcPr>
          <w:p w14:paraId="0D6A1D3C" w14:textId="18A5CB90" w:rsidR="00EA43A4" w:rsidRPr="00EA43A4" w:rsidRDefault="00EA43A4" w:rsidP="00EA43A4">
            <w:pPr>
              <w:spacing w:after="0" w:line="240" w:lineRule="auto"/>
              <w:rPr>
                <w:rFonts w:ascii="Georgia" w:eastAsia="Times New Roman" w:hAnsi="Georgia" w:cs="Calibri"/>
                <w:color w:val="000000"/>
                <w:sz w:val="24"/>
                <w:szCs w:val="24"/>
              </w:rPr>
            </w:pPr>
            <w:r w:rsidRPr="00EA43A4">
              <w:rPr>
                <w:rFonts w:ascii="Georgia" w:eastAsia="Calibri" w:hAnsi="Georgia" w:cs="Arial"/>
                <w:color w:val="000000"/>
                <w:kern w:val="2"/>
                <w:sz w:val="20"/>
                <w:szCs w:val="20"/>
                <w14:ligatures w14:val="standardContextual"/>
              </w:rPr>
              <w:t>Supplying materials and installing a distribution point (</w:t>
            </w:r>
            <w:r w:rsidRPr="00EA43A4">
              <w:rPr>
                <w:rFonts w:ascii="Georgia" w:eastAsia="Calibri" w:hAnsi="Georgia" w:cs="Arial"/>
                <w:color w:val="000000"/>
                <w:kern w:val="2"/>
                <w:sz w:val="20"/>
                <w:szCs w:val="20"/>
                <w14:ligatures w14:val="standardContextual"/>
              </w:rPr>
              <w:t>Kossick)</w:t>
            </w:r>
            <w:r w:rsidRPr="00EA43A4">
              <w:rPr>
                <w:rFonts w:ascii="Georgia" w:eastAsia="Calibri" w:hAnsi="Georgia" w:cs="Arial"/>
                <w:color w:val="000000"/>
                <w:kern w:val="2"/>
                <w:sz w:val="20"/>
                <w:szCs w:val="20"/>
                <w14:ligatures w14:val="standardContextual"/>
              </w:rPr>
              <w:t xml:space="preserve"> dimensions (1.5 * </w:t>
            </w:r>
            <w:r w:rsidRPr="00EA43A4">
              <w:rPr>
                <w:rFonts w:ascii="Georgia" w:eastAsia="Calibri" w:hAnsi="Georgia" w:cs="Arial"/>
                <w:color w:val="000000"/>
                <w:kern w:val="2"/>
                <w:sz w:val="20"/>
                <w:szCs w:val="20"/>
                <w14:ligatures w14:val="standardContextual"/>
              </w:rPr>
              <w:t>2) meters</w:t>
            </w:r>
            <w:r w:rsidRPr="00EA43A4">
              <w:rPr>
                <w:rFonts w:ascii="Georgia" w:eastAsia="Calibri" w:hAnsi="Georgia" w:cs="Arial"/>
                <w:color w:val="000000"/>
                <w:kern w:val="2"/>
                <w:sz w:val="20"/>
                <w:szCs w:val="20"/>
                <w14:ligatures w14:val="standardContextual"/>
              </w:rPr>
              <w:t xml:space="preserve"> including service window.                               Using pipe </w:t>
            </w:r>
            <w:r w:rsidRPr="00EA43A4">
              <w:rPr>
                <w:rFonts w:ascii="Georgia" w:eastAsia="Calibri" w:hAnsi="Georgia" w:cs="Arial"/>
                <w:color w:val="000000"/>
                <w:kern w:val="2"/>
                <w:sz w:val="20"/>
                <w:szCs w:val="20"/>
                <w14:ligatures w14:val="standardContextual"/>
              </w:rPr>
              <w:t>3-inch</w:t>
            </w:r>
            <w:r w:rsidRPr="00EA43A4">
              <w:rPr>
                <w:rFonts w:ascii="Georgia" w:eastAsia="Calibri" w:hAnsi="Georgia" w:cs="Arial"/>
                <w:color w:val="000000"/>
                <w:kern w:val="2"/>
                <w:sz w:val="20"/>
                <w:szCs w:val="20"/>
                <w14:ligatures w14:val="standardContextual"/>
              </w:rPr>
              <w:t xml:space="preserve"> 3 mm at </w:t>
            </w:r>
            <w:r w:rsidRPr="00EA43A4">
              <w:rPr>
                <w:rFonts w:ascii="Georgia" w:eastAsia="Calibri" w:hAnsi="Georgia" w:cs="Arial"/>
                <w:color w:val="000000"/>
                <w:kern w:val="2"/>
                <w:sz w:val="20"/>
                <w:szCs w:val="20"/>
                <w14:ligatures w14:val="standardContextual"/>
              </w:rPr>
              <w:t>corner,</w:t>
            </w:r>
            <w:r w:rsidRPr="00EA43A4">
              <w:rPr>
                <w:rFonts w:ascii="Georgia" w:eastAsia="Calibri" w:hAnsi="Georgia" w:cs="Arial"/>
                <w:color w:val="000000"/>
                <w:kern w:val="2"/>
                <w:sz w:val="20"/>
                <w:szCs w:val="20"/>
                <w14:ligatures w14:val="standardContextual"/>
              </w:rPr>
              <w:t xml:space="preserve"> and pipe 3*6 and 4*8, </w:t>
            </w:r>
            <w:proofErr w:type="spellStart"/>
            <w:r w:rsidRPr="00EA43A4">
              <w:rPr>
                <w:rFonts w:ascii="Georgia" w:eastAsia="Calibri" w:hAnsi="Georgia" w:cs="Arial"/>
                <w:color w:val="000000"/>
                <w:kern w:val="2"/>
                <w:sz w:val="20"/>
                <w:szCs w:val="20"/>
                <w14:ligatures w14:val="standardContextual"/>
              </w:rPr>
              <w:t>zink</w:t>
            </w:r>
            <w:proofErr w:type="spellEnd"/>
            <w:r w:rsidRPr="00EA43A4">
              <w:rPr>
                <w:rFonts w:ascii="Georgia" w:eastAsia="Calibri" w:hAnsi="Georgia" w:cs="Arial"/>
                <w:color w:val="000000"/>
                <w:kern w:val="2"/>
                <w:sz w:val="20"/>
                <w:szCs w:val="20"/>
                <w14:ligatures w14:val="standardContextual"/>
              </w:rPr>
              <w:t xml:space="preserve"> and </w:t>
            </w:r>
            <w:proofErr w:type="spellStart"/>
            <w:r w:rsidRPr="00EA43A4">
              <w:rPr>
                <w:rFonts w:ascii="Georgia" w:eastAsia="Calibri" w:hAnsi="Georgia" w:cs="Arial"/>
                <w:color w:val="000000"/>
                <w:kern w:val="2"/>
                <w:sz w:val="20"/>
                <w:szCs w:val="20"/>
                <w14:ligatures w14:val="standardContextual"/>
              </w:rPr>
              <w:t>exspanda</w:t>
            </w:r>
            <w:proofErr w:type="spellEnd"/>
            <w:r w:rsidRPr="00EA43A4">
              <w:rPr>
                <w:rFonts w:ascii="Georgia" w:eastAsia="Calibri" w:hAnsi="Georgia" w:cs="Arial"/>
                <w:color w:val="000000"/>
                <w:kern w:val="2"/>
                <w:sz w:val="20"/>
                <w:szCs w:val="20"/>
                <w14:ligatures w14:val="standardContextual"/>
              </w:rPr>
              <w:t xml:space="preserve"> with a </w:t>
            </w:r>
            <w:r w:rsidRPr="00EA43A4">
              <w:rPr>
                <w:rFonts w:ascii="Georgia" w:eastAsia="Calibri" w:hAnsi="Georgia" w:cs="Arial"/>
                <w:color w:val="000000"/>
                <w:kern w:val="2"/>
                <w:sz w:val="20"/>
                <w:szCs w:val="20"/>
                <w14:ligatures w14:val="standardContextual"/>
              </w:rPr>
              <w:t>gate.</w:t>
            </w:r>
            <w:r w:rsidRPr="00EA43A4">
              <w:rPr>
                <w:rFonts w:ascii="Georgia" w:eastAsia="Calibri" w:hAnsi="Georgia" w:cs="Arial"/>
                <w:color w:val="000000"/>
                <w:kern w:val="2"/>
                <w:sz w:val="20"/>
                <w:szCs w:val="20"/>
                <w14:ligatures w14:val="standardContextual"/>
              </w:rPr>
              <w:t xml:space="preserve"> plain concrete at floor, water connections inside the </w:t>
            </w:r>
            <w:r w:rsidRPr="00EA43A4">
              <w:rPr>
                <w:rFonts w:ascii="Georgia" w:eastAsia="Calibri" w:hAnsi="Georgia" w:cs="Arial"/>
                <w:color w:val="000000"/>
                <w:kern w:val="2"/>
                <w:sz w:val="20"/>
                <w:szCs w:val="20"/>
                <w14:ligatures w14:val="standardContextual"/>
              </w:rPr>
              <w:t>Kossick grab</w:t>
            </w:r>
            <w:r w:rsidRPr="00EA43A4">
              <w:rPr>
                <w:rFonts w:ascii="Georgia" w:eastAsia="Calibri" w:hAnsi="Georgia" w:cs="Arial"/>
                <w:color w:val="000000"/>
                <w:kern w:val="2"/>
                <w:sz w:val="20"/>
                <w:szCs w:val="20"/>
                <w14:ligatures w14:val="standardContextual"/>
              </w:rPr>
              <w:t xml:space="preserve"> from the pipes of Galvanize 2 inches height 2.5 </w:t>
            </w:r>
            <w:r w:rsidRPr="00EA43A4">
              <w:rPr>
                <w:rFonts w:ascii="Georgia" w:eastAsia="Calibri" w:hAnsi="Georgia" w:cs="Arial"/>
                <w:color w:val="000000"/>
                <w:kern w:val="2"/>
                <w:sz w:val="20"/>
                <w:szCs w:val="20"/>
                <w14:ligatures w14:val="standardContextual"/>
              </w:rPr>
              <w:t>meters</w:t>
            </w:r>
            <w:r w:rsidRPr="00EA43A4">
              <w:rPr>
                <w:rFonts w:ascii="Georgia" w:eastAsia="Calibri" w:hAnsi="Georgia" w:cs="Arial"/>
                <w:color w:val="000000"/>
                <w:kern w:val="2"/>
                <w:sz w:val="20"/>
                <w:szCs w:val="20"/>
                <w14:ligatures w14:val="standardContextual"/>
              </w:rPr>
              <w:t xml:space="preserve"> and (0.5) meters inside the ground and the installation of a winding 2 inch + counter 2 inches) with the work of backfills of the selected soil all work under engineering direction.</w:t>
            </w:r>
          </w:p>
        </w:tc>
        <w:tc>
          <w:tcPr>
            <w:tcW w:w="997" w:type="dxa"/>
            <w:tcBorders>
              <w:top w:val="nil"/>
              <w:left w:val="single" w:sz="4" w:space="0" w:color="auto"/>
              <w:bottom w:val="single" w:sz="4" w:space="0" w:color="auto"/>
              <w:right w:val="single" w:sz="4" w:space="0" w:color="auto"/>
            </w:tcBorders>
            <w:noWrap/>
            <w:vAlign w:val="center"/>
            <w:hideMark/>
          </w:tcPr>
          <w:p w14:paraId="3AF05027"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Calibri" w:eastAsia="Calibri" w:hAnsi="Calibri" w:cs="Arial"/>
                <w:kern w:val="2"/>
                <w14:ligatures w14:val="standardContextual"/>
              </w:rPr>
              <w:t>No</w:t>
            </w:r>
          </w:p>
        </w:tc>
        <w:tc>
          <w:tcPr>
            <w:tcW w:w="960" w:type="dxa"/>
            <w:tcBorders>
              <w:top w:val="nil"/>
              <w:left w:val="single" w:sz="4" w:space="0" w:color="auto"/>
              <w:bottom w:val="single" w:sz="4" w:space="0" w:color="auto"/>
              <w:right w:val="single" w:sz="4" w:space="0" w:color="auto"/>
            </w:tcBorders>
            <w:noWrap/>
            <w:vAlign w:val="center"/>
            <w:hideMark/>
          </w:tcPr>
          <w:p w14:paraId="303FBB57"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Calibri" w:eastAsia="Calibri" w:hAnsi="Calibri" w:cs="Arial"/>
                <w:kern w:val="2"/>
                <w14:ligatures w14:val="standardContextual"/>
              </w:rPr>
              <w:t>5</w:t>
            </w:r>
          </w:p>
        </w:tc>
        <w:tc>
          <w:tcPr>
            <w:tcW w:w="1168" w:type="dxa"/>
            <w:tcBorders>
              <w:top w:val="nil"/>
              <w:left w:val="nil"/>
              <w:bottom w:val="single" w:sz="4" w:space="0" w:color="auto"/>
              <w:right w:val="single" w:sz="4" w:space="0" w:color="auto"/>
            </w:tcBorders>
            <w:noWrap/>
            <w:vAlign w:val="center"/>
            <w:hideMark/>
          </w:tcPr>
          <w:p w14:paraId="1802C3E9"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467" w:type="dxa"/>
            <w:tcBorders>
              <w:top w:val="nil"/>
              <w:left w:val="nil"/>
              <w:bottom w:val="single" w:sz="4" w:space="0" w:color="auto"/>
              <w:right w:val="single" w:sz="4" w:space="0" w:color="auto"/>
            </w:tcBorders>
            <w:noWrap/>
            <w:vAlign w:val="center"/>
            <w:hideMark/>
          </w:tcPr>
          <w:p w14:paraId="3D228A2D"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r>
      <w:tr w:rsidR="00EA43A4" w:rsidRPr="00EA43A4" w14:paraId="3B1457EC" w14:textId="77777777">
        <w:trPr>
          <w:trHeight w:val="600"/>
        </w:trPr>
        <w:tc>
          <w:tcPr>
            <w:tcW w:w="960" w:type="dxa"/>
            <w:tcBorders>
              <w:top w:val="nil"/>
              <w:left w:val="single" w:sz="4" w:space="0" w:color="auto"/>
              <w:bottom w:val="single" w:sz="4" w:space="0" w:color="auto"/>
              <w:right w:val="single" w:sz="4" w:space="0" w:color="auto"/>
            </w:tcBorders>
            <w:shd w:val="clear" w:color="auto" w:fill="FABF8F"/>
            <w:noWrap/>
            <w:vAlign w:val="center"/>
            <w:hideMark/>
          </w:tcPr>
          <w:p w14:paraId="4EC5A07D" w14:textId="77777777" w:rsidR="00EA43A4" w:rsidRPr="00EA43A4" w:rsidRDefault="00EA43A4" w:rsidP="00EA43A4">
            <w:pPr>
              <w:spacing w:after="160" w:line="256" w:lineRule="auto"/>
              <w:rPr>
                <w:rFonts w:ascii="Georgia" w:eastAsia="Times New Roman" w:hAnsi="Georgia" w:cs="Calibri"/>
                <w:color w:val="000000"/>
                <w:sz w:val="24"/>
                <w:szCs w:val="24"/>
              </w:rPr>
            </w:pPr>
          </w:p>
        </w:tc>
        <w:tc>
          <w:tcPr>
            <w:tcW w:w="4900" w:type="dxa"/>
            <w:tcBorders>
              <w:top w:val="nil"/>
              <w:left w:val="nil"/>
              <w:bottom w:val="single" w:sz="4" w:space="0" w:color="auto"/>
              <w:right w:val="single" w:sz="4" w:space="0" w:color="auto"/>
            </w:tcBorders>
            <w:shd w:val="clear" w:color="auto" w:fill="FABF8F"/>
            <w:vAlign w:val="bottom"/>
            <w:hideMark/>
          </w:tcPr>
          <w:p w14:paraId="0EAAC656" w14:textId="77777777" w:rsidR="00EA43A4" w:rsidRPr="00EA43A4" w:rsidRDefault="00EA43A4" w:rsidP="00EA43A4">
            <w:pPr>
              <w:spacing w:after="0" w:line="240" w:lineRule="auto"/>
              <w:rPr>
                <w:rFonts w:ascii="Georgia" w:eastAsia="Times New Roman" w:hAnsi="Georgia" w:cs="Calibri"/>
                <w:color w:val="000000"/>
                <w:sz w:val="24"/>
                <w:szCs w:val="24"/>
              </w:rPr>
            </w:pPr>
            <w:r w:rsidRPr="00EA43A4">
              <w:rPr>
                <w:rFonts w:ascii="Georgia" w:eastAsia="Times New Roman" w:hAnsi="Georgia" w:cs="Calibri"/>
                <w:color w:val="000000"/>
                <w:sz w:val="24"/>
                <w:szCs w:val="24"/>
              </w:rPr>
              <w:t xml:space="preserve">Sub total </w:t>
            </w:r>
          </w:p>
        </w:tc>
        <w:tc>
          <w:tcPr>
            <w:tcW w:w="997" w:type="dxa"/>
            <w:tcBorders>
              <w:top w:val="nil"/>
              <w:left w:val="nil"/>
              <w:bottom w:val="single" w:sz="4" w:space="0" w:color="auto"/>
              <w:right w:val="single" w:sz="4" w:space="0" w:color="auto"/>
            </w:tcBorders>
            <w:shd w:val="clear" w:color="auto" w:fill="FABF8F"/>
            <w:noWrap/>
            <w:vAlign w:val="center"/>
            <w:hideMark/>
          </w:tcPr>
          <w:p w14:paraId="48878C6F"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960" w:type="dxa"/>
            <w:tcBorders>
              <w:top w:val="nil"/>
              <w:left w:val="nil"/>
              <w:bottom w:val="single" w:sz="4" w:space="0" w:color="auto"/>
              <w:right w:val="single" w:sz="4" w:space="0" w:color="auto"/>
            </w:tcBorders>
            <w:shd w:val="clear" w:color="auto" w:fill="FABF8F"/>
            <w:noWrap/>
            <w:vAlign w:val="center"/>
            <w:hideMark/>
          </w:tcPr>
          <w:p w14:paraId="13236B33"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168" w:type="dxa"/>
            <w:tcBorders>
              <w:top w:val="nil"/>
              <w:left w:val="nil"/>
              <w:bottom w:val="single" w:sz="4" w:space="0" w:color="auto"/>
              <w:right w:val="single" w:sz="4" w:space="0" w:color="auto"/>
            </w:tcBorders>
            <w:shd w:val="clear" w:color="auto" w:fill="FABF8F"/>
            <w:noWrap/>
            <w:vAlign w:val="center"/>
            <w:hideMark/>
          </w:tcPr>
          <w:p w14:paraId="50D43415"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467" w:type="dxa"/>
            <w:tcBorders>
              <w:top w:val="nil"/>
              <w:left w:val="nil"/>
              <w:bottom w:val="single" w:sz="4" w:space="0" w:color="auto"/>
              <w:right w:val="single" w:sz="4" w:space="0" w:color="auto"/>
            </w:tcBorders>
            <w:shd w:val="clear" w:color="auto" w:fill="FABF8F"/>
            <w:noWrap/>
            <w:vAlign w:val="center"/>
            <w:hideMark/>
          </w:tcPr>
          <w:p w14:paraId="77DED813"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r>
      <w:tr w:rsidR="00EA43A4" w:rsidRPr="00EA43A4" w14:paraId="039CEA70" w14:textId="77777777">
        <w:trPr>
          <w:trHeight w:val="600"/>
        </w:trPr>
        <w:tc>
          <w:tcPr>
            <w:tcW w:w="960" w:type="dxa"/>
            <w:tcBorders>
              <w:top w:val="nil"/>
              <w:left w:val="single" w:sz="4" w:space="0" w:color="auto"/>
              <w:bottom w:val="single" w:sz="4" w:space="0" w:color="auto"/>
              <w:right w:val="single" w:sz="4" w:space="0" w:color="auto"/>
            </w:tcBorders>
            <w:noWrap/>
            <w:vAlign w:val="center"/>
            <w:hideMark/>
          </w:tcPr>
          <w:p w14:paraId="167DDEDD" w14:textId="77777777" w:rsidR="00EA43A4" w:rsidRPr="00EA43A4" w:rsidRDefault="00EA43A4" w:rsidP="00EA43A4">
            <w:pPr>
              <w:spacing w:after="160" w:line="256" w:lineRule="auto"/>
              <w:rPr>
                <w:rFonts w:ascii="Georgia" w:eastAsia="Times New Roman" w:hAnsi="Georgia" w:cs="Calibri"/>
                <w:color w:val="000000"/>
                <w:sz w:val="24"/>
                <w:szCs w:val="24"/>
              </w:rPr>
            </w:pPr>
          </w:p>
        </w:tc>
        <w:tc>
          <w:tcPr>
            <w:tcW w:w="4900" w:type="dxa"/>
            <w:tcBorders>
              <w:top w:val="nil"/>
              <w:left w:val="nil"/>
              <w:bottom w:val="single" w:sz="4" w:space="0" w:color="auto"/>
              <w:right w:val="single" w:sz="4" w:space="0" w:color="auto"/>
            </w:tcBorders>
            <w:vAlign w:val="bottom"/>
            <w:hideMark/>
          </w:tcPr>
          <w:p w14:paraId="75DB8DDD" w14:textId="77777777" w:rsidR="00EA43A4" w:rsidRPr="00EA43A4" w:rsidRDefault="00EA43A4" w:rsidP="00EA43A4">
            <w:pPr>
              <w:spacing w:after="0" w:line="240" w:lineRule="auto"/>
              <w:rPr>
                <w:rFonts w:ascii="Georgia" w:eastAsia="Times New Roman" w:hAnsi="Georgia" w:cs="Calibri"/>
                <w:color w:val="000000"/>
                <w:sz w:val="24"/>
                <w:szCs w:val="24"/>
              </w:rPr>
            </w:pPr>
            <w:r w:rsidRPr="00EA43A4">
              <w:rPr>
                <w:rFonts w:ascii="Georgia" w:eastAsia="Times New Roman" w:hAnsi="Georgia" w:cs="Calibri"/>
                <w:color w:val="000000"/>
                <w:sz w:val="24"/>
                <w:szCs w:val="24"/>
              </w:rPr>
              <w:t>Vat 17%</w:t>
            </w:r>
          </w:p>
        </w:tc>
        <w:tc>
          <w:tcPr>
            <w:tcW w:w="997" w:type="dxa"/>
            <w:tcBorders>
              <w:top w:val="nil"/>
              <w:left w:val="nil"/>
              <w:bottom w:val="single" w:sz="4" w:space="0" w:color="auto"/>
              <w:right w:val="single" w:sz="4" w:space="0" w:color="auto"/>
            </w:tcBorders>
            <w:noWrap/>
            <w:vAlign w:val="center"/>
            <w:hideMark/>
          </w:tcPr>
          <w:p w14:paraId="02DE3F5D"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960" w:type="dxa"/>
            <w:tcBorders>
              <w:top w:val="nil"/>
              <w:left w:val="nil"/>
              <w:bottom w:val="single" w:sz="4" w:space="0" w:color="auto"/>
              <w:right w:val="single" w:sz="4" w:space="0" w:color="auto"/>
            </w:tcBorders>
            <w:noWrap/>
            <w:vAlign w:val="center"/>
            <w:hideMark/>
          </w:tcPr>
          <w:p w14:paraId="233191CD"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168" w:type="dxa"/>
            <w:tcBorders>
              <w:top w:val="nil"/>
              <w:left w:val="nil"/>
              <w:bottom w:val="single" w:sz="4" w:space="0" w:color="auto"/>
              <w:right w:val="single" w:sz="4" w:space="0" w:color="auto"/>
            </w:tcBorders>
            <w:noWrap/>
            <w:vAlign w:val="center"/>
            <w:hideMark/>
          </w:tcPr>
          <w:p w14:paraId="3FB33619"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467" w:type="dxa"/>
            <w:tcBorders>
              <w:top w:val="nil"/>
              <w:left w:val="nil"/>
              <w:bottom w:val="single" w:sz="4" w:space="0" w:color="auto"/>
              <w:right w:val="single" w:sz="4" w:space="0" w:color="auto"/>
            </w:tcBorders>
            <w:noWrap/>
            <w:vAlign w:val="center"/>
            <w:hideMark/>
          </w:tcPr>
          <w:p w14:paraId="592F38A5"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r>
      <w:tr w:rsidR="00EA43A4" w:rsidRPr="00EA43A4" w14:paraId="25BE7E17" w14:textId="77777777">
        <w:trPr>
          <w:trHeight w:val="600"/>
        </w:trPr>
        <w:tc>
          <w:tcPr>
            <w:tcW w:w="960" w:type="dxa"/>
            <w:tcBorders>
              <w:top w:val="nil"/>
              <w:left w:val="single" w:sz="4" w:space="0" w:color="auto"/>
              <w:bottom w:val="single" w:sz="4" w:space="0" w:color="auto"/>
              <w:right w:val="single" w:sz="4" w:space="0" w:color="auto"/>
            </w:tcBorders>
            <w:shd w:val="clear" w:color="auto" w:fill="92D050"/>
            <w:noWrap/>
            <w:vAlign w:val="bottom"/>
            <w:hideMark/>
          </w:tcPr>
          <w:p w14:paraId="35DA6BA8"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4900" w:type="dxa"/>
            <w:tcBorders>
              <w:top w:val="nil"/>
              <w:left w:val="nil"/>
              <w:bottom w:val="single" w:sz="4" w:space="0" w:color="auto"/>
              <w:right w:val="single" w:sz="4" w:space="0" w:color="auto"/>
            </w:tcBorders>
            <w:shd w:val="clear" w:color="auto" w:fill="92D050"/>
            <w:noWrap/>
            <w:vAlign w:val="bottom"/>
            <w:hideMark/>
          </w:tcPr>
          <w:p w14:paraId="1760E2E0" w14:textId="77777777" w:rsidR="00EA43A4" w:rsidRPr="00EA43A4" w:rsidRDefault="00EA43A4" w:rsidP="00EA43A4">
            <w:pPr>
              <w:spacing w:after="0" w:line="240" w:lineRule="auto"/>
              <w:rPr>
                <w:rFonts w:ascii="Georgia" w:eastAsia="Times New Roman" w:hAnsi="Georgia" w:cs="Calibri"/>
                <w:color w:val="000000"/>
                <w:sz w:val="24"/>
                <w:szCs w:val="24"/>
              </w:rPr>
            </w:pPr>
            <w:r w:rsidRPr="00EA43A4">
              <w:rPr>
                <w:rFonts w:ascii="Georgia" w:eastAsia="Times New Roman" w:hAnsi="Georgia" w:cs="Calibri"/>
                <w:color w:val="000000"/>
                <w:sz w:val="24"/>
                <w:szCs w:val="24"/>
              </w:rPr>
              <w:t>Total cost</w:t>
            </w:r>
          </w:p>
        </w:tc>
        <w:tc>
          <w:tcPr>
            <w:tcW w:w="997" w:type="dxa"/>
            <w:tcBorders>
              <w:top w:val="nil"/>
              <w:left w:val="nil"/>
              <w:bottom w:val="single" w:sz="4" w:space="0" w:color="auto"/>
              <w:right w:val="single" w:sz="4" w:space="0" w:color="auto"/>
            </w:tcBorders>
            <w:shd w:val="clear" w:color="auto" w:fill="92D050"/>
            <w:noWrap/>
            <w:vAlign w:val="bottom"/>
            <w:hideMark/>
          </w:tcPr>
          <w:p w14:paraId="7AEC72DA"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960" w:type="dxa"/>
            <w:tcBorders>
              <w:top w:val="nil"/>
              <w:left w:val="nil"/>
              <w:bottom w:val="single" w:sz="4" w:space="0" w:color="auto"/>
              <w:right w:val="single" w:sz="4" w:space="0" w:color="auto"/>
            </w:tcBorders>
            <w:shd w:val="clear" w:color="auto" w:fill="92D050"/>
            <w:noWrap/>
            <w:vAlign w:val="bottom"/>
            <w:hideMark/>
          </w:tcPr>
          <w:p w14:paraId="5BFF2056"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168" w:type="dxa"/>
            <w:tcBorders>
              <w:top w:val="nil"/>
              <w:left w:val="nil"/>
              <w:bottom w:val="single" w:sz="4" w:space="0" w:color="auto"/>
              <w:right w:val="single" w:sz="4" w:space="0" w:color="auto"/>
            </w:tcBorders>
            <w:shd w:val="clear" w:color="auto" w:fill="92D050"/>
            <w:noWrap/>
            <w:vAlign w:val="bottom"/>
            <w:hideMark/>
          </w:tcPr>
          <w:p w14:paraId="658868EB" w14:textId="77777777" w:rsidR="00EA43A4" w:rsidRPr="00EA43A4" w:rsidRDefault="00EA43A4" w:rsidP="00EA43A4">
            <w:pPr>
              <w:spacing w:after="0" w:line="240" w:lineRule="auto"/>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c>
          <w:tcPr>
            <w:tcW w:w="1467" w:type="dxa"/>
            <w:tcBorders>
              <w:top w:val="nil"/>
              <w:left w:val="nil"/>
              <w:bottom w:val="single" w:sz="4" w:space="0" w:color="auto"/>
              <w:right w:val="single" w:sz="4" w:space="0" w:color="auto"/>
            </w:tcBorders>
            <w:shd w:val="clear" w:color="auto" w:fill="92D050"/>
            <w:noWrap/>
            <w:vAlign w:val="center"/>
            <w:hideMark/>
          </w:tcPr>
          <w:p w14:paraId="3D2DEBDE" w14:textId="77777777" w:rsidR="00EA43A4" w:rsidRPr="00EA43A4" w:rsidRDefault="00EA43A4" w:rsidP="00EA43A4">
            <w:pPr>
              <w:spacing w:after="0" w:line="240" w:lineRule="auto"/>
              <w:jc w:val="center"/>
              <w:rPr>
                <w:rFonts w:ascii="Georgia" w:eastAsia="Times New Roman" w:hAnsi="Georgia" w:cs="Calibri"/>
                <w:color w:val="000000"/>
                <w:sz w:val="24"/>
                <w:szCs w:val="24"/>
              </w:rPr>
            </w:pPr>
            <w:r w:rsidRPr="00EA43A4">
              <w:rPr>
                <w:rFonts w:ascii="Georgia" w:eastAsia="Times New Roman" w:hAnsi="Georgia" w:cs="Calibri"/>
                <w:color w:val="000000"/>
                <w:sz w:val="24"/>
                <w:szCs w:val="24"/>
              </w:rPr>
              <w:t> </w:t>
            </w:r>
          </w:p>
        </w:tc>
      </w:tr>
    </w:tbl>
    <w:p w14:paraId="2C5DF59B" w14:textId="77777777" w:rsidR="00EA43A4" w:rsidRDefault="00EA43A4" w:rsidP="00433278">
      <w:pPr>
        <w:jc w:val="center"/>
        <w:rPr>
          <w:rFonts w:ascii="Georgia" w:eastAsia="Times New Roman" w:hAnsi="Georgia" w:cstheme="majorBidi"/>
          <w:b/>
          <w:bCs/>
          <w:u w:val="single"/>
          <w:rtl/>
        </w:rPr>
      </w:pPr>
    </w:p>
    <w:p w14:paraId="299AACDF" w14:textId="77777777" w:rsidR="00553CEF" w:rsidRDefault="00553CEF" w:rsidP="00433278">
      <w:pPr>
        <w:jc w:val="center"/>
        <w:rPr>
          <w:rFonts w:ascii="Georgia" w:eastAsia="Times New Roman" w:hAnsi="Georgia" w:cstheme="majorBidi"/>
          <w:b/>
          <w:bCs/>
          <w:u w:val="single"/>
          <w:rtl/>
        </w:rPr>
      </w:pPr>
    </w:p>
    <w:p w14:paraId="2DE6A654" w14:textId="77777777" w:rsidR="00553CEF" w:rsidRDefault="00553CEF" w:rsidP="00433278">
      <w:pPr>
        <w:jc w:val="center"/>
        <w:rPr>
          <w:rFonts w:ascii="Georgia" w:eastAsia="Times New Roman" w:hAnsi="Georgia" w:cstheme="majorBidi"/>
          <w:b/>
          <w:bCs/>
          <w:u w:val="single"/>
          <w:rtl/>
        </w:rPr>
      </w:pPr>
    </w:p>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lastRenderedPageBreak/>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5D790108" w14:textId="77777777" w:rsidR="002C1B48" w:rsidRPr="00532470" w:rsidRDefault="002C1B48" w:rsidP="00532470">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06296567" w14:textId="77777777" w:rsidR="001E24A8" w:rsidRDefault="001E24A8" w:rsidP="00532470">
      <w:pPr>
        <w:tabs>
          <w:tab w:val="left" w:pos="5121"/>
        </w:tabs>
        <w:jc w:val="right"/>
        <w:rPr>
          <w:b/>
          <w:bCs/>
          <w:rtl/>
        </w:rPr>
      </w:pPr>
    </w:p>
    <w:p w14:paraId="7D23DD8E" w14:textId="77777777" w:rsidR="0098294B" w:rsidRDefault="0098294B" w:rsidP="00532470">
      <w:pPr>
        <w:tabs>
          <w:tab w:val="left" w:pos="5121"/>
        </w:tabs>
        <w:jc w:val="right"/>
        <w:rPr>
          <w:b/>
          <w:bCs/>
          <w:rtl/>
        </w:rPr>
      </w:pPr>
    </w:p>
    <w:p w14:paraId="63F7992E" w14:textId="77777777" w:rsidR="0098294B" w:rsidRDefault="0098294B"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 xml:space="preserve">In case of default by the Vendor, including, but not limited to, failure or refusal to make deliveries within the limit specified, PA may procure the goods or services from other sources, and hold the </w:t>
      </w:r>
      <w:r w:rsidRPr="00532470">
        <w:rPr>
          <w:rFonts w:eastAsia="Times New Roman" w:cs="Tahoma"/>
        </w:rPr>
        <w:lastRenderedPageBreak/>
        <w:t>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lastRenderedPageBreak/>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zero tolerance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lastRenderedPageBreak/>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This to confirmed that I received the Practical Action Safe Guarding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lastRenderedPageBreak/>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proofErr w:type="gramStart"/>
      <w:r w:rsidRPr="00532470">
        <w:rPr>
          <w:rFonts w:cs="Arial"/>
          <w:b/>
          <w:lang w:val="en-GB"/>
        </w:rPr>
        <w:t>Name</w:t>
      </w:r>
      <w:r w:rsidRPr="00532470">
        <w:rPr>
          <w:rFonts w:cs="Arial"/>
          <w:lang w:val="en-GB"/>
        </w:rPr>
        <w:t>:</w:t>
      </w:r>
      <w:r w:rsidRPr="00532470">
        <w:rPr>
          <w:rFonts w:cs="Arial"/>
          <w:b/>
          <w:bCs/>
          <w:lang w:val="en-GB"/>
        </w:rPr>
        <w:t>…</w:t>
      </w:r>
      <w:proofErr w:type="gramEnd"/>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proofErr w:type="gramStart"/>
      <w:r w:rsidRPr="00532470">
        <w:rPr>
          <w:rFonts w:cs="Arial"/>
          <w:b/>
          <w:bCs/>
          <w:lang w:val="en-GB"/>
        </w:rPr>
        <w:t>Signature:…</w:t>
      </w:r>
      <w:proofErr w:type="gramEnd"/>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r w:rsidR="004A2C31">
        <w:rPr>
          <w:rFonts w:cs="Arial" w:hint="cs"/>
          <w:b/>
          <w:bCs/>
          <w:rtl/>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proofErr w:type="gramStart"/>
      <w:r w:rsidRPr="00532470">
        <w:rPr>
          <w:rFonts w:cs="Arial"/>
          <w:b/>
          <w:bCs/>
          <w:lang w:val="en-GB"/>
        </w:rPr>
        <w:t>….</w:t>
      </w:r>
      <w:r w:rsidRPr="00532470">
        <w:rPr>
          <w:rFonts w:cs="Arial"/>
          <w:b/>
          <w:bCs/>
          <w:rtl/>
          <w:lang w:val="en-GB"/>
        </w:rPr>
        <w:t>التوقيع</w:t>
      </w:r>
      <w:proofErr w:type="gramEnd"/>
    </w:p>
    <w:p w14:paraId="346CD862" w14:textId="77777777" w:rsidR="0092080D" w:rsidRPr="00532470" w:rsidRDefault="0092080D" w:rsidP="00532470">
      <w:pPr>
        <w:jc w:val="center"/>
        <w:rPr>
          <w:rFonts w:cs="Arial"/>
          <w:lang w:val="en-GB"/>
        </w:rPr>
      </w:pPr>
      <w:proofErr w:type="gramStart"/>
      <w:r w:rsidRPr="00532470">
        <w:rPr>
          <w:rFonts w:cs="Arial"/>
          <w:b/>
          <w:bCs/>
          <w:lang w:val="en-GB"/>
        </w:rPr>
        <w:t>Company</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proofErr w:type="gramStart"/>
      <w:r w:rsidRPr="00532470">
        <w:rPr>
          <w:rFonts w:cs="Arial"/>
          <w:b/>
          <w:bCs/>
          <w:lang w:val="en-GB"/>
        </w:rPr>
        <w:t>…..</w:t>
      </w:r>
      <w:proofErr w:type="gramEnd"/>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r w:rsidRPr="00532470">
        <w:rPr>
          <w:rFonts w:cs="Arial"/>
          <w:b/>
          <w:bCs/>
          <w:lang w:val="en-GB"/>
        </w:rPr>
        <w:t>Date</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noProof/>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In order to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properly registered with the relevant authorities in your country of operation, and is compliant with national tax requirements;</w:t>
      </w:r>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has suitable control mechanisms and operational protocols in place to deliver the project activities in line with donor regulations;</w:t>
      </w:r>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able to meet Duty of Care obligations to staff, consultants, and people living in the areas where we will 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lastRenderedPageBreak/>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In the event that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w:t>
      </w:r>
      <w:proofErr w:type="gramStart"/>
      <w:r w:rsidR="00235991">
        <w:rPr>
          <w:rFonts w:ascii="Georgia" w:hAnsi="Georgia" w:cs="Arial"/>
          <w:b/>
          <w:i/>
          <w:color w:val="808080" w:themeColor="background1" w:themeShade="80"/>
          <w:sz w:val="21"/>
          <w:szCs w:val="21"/>
          <w:u w:val="single"/>
        </w:rPr>
        <w:t xml:space="preserve">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w:t>
      </w:r>
      <w:proofErr w:type="gramEnd"/>
      <w:r w:rsidRPr="000402C6">
        <w:rPr>
          <w:rFonts w:ascii="Georgia" w:hAnsi="Georgia" w:cs="Arial"/>
          <w:sz w:val="21"/>
          <w:szCs w:val="21"/>
        </w:rPr>
        <w:t xml:space="preserve"> ascertain the level of </w:t>
      </w:r>
      <w:proofErr w:type="gramStart"/>
      <w:r w:rsidRPr="000402C6">
        <w:rPr>
          <w:rFonts w:ascii="Georgia" w:hAnsi="Georgia" w:cs="Arial"/>
          <w:sz w:val="21"/>
          <w:szCs w:val="21"/>
        </w:rPr>
        <w:t>compliancy</w:t>
      </w:r>
      <w:proofErr w:type="gramEnd"/>
      <w:r w:rsidRPr="000402C6">
        <w:rPr>
          <w:rFonts w:ascii="Georgia" w:hAnsi="Georgia" w:cs="Arial"/>
          <w:sz w:val="21"/>
          <w:szCs w:val="21"/>
        </w:rPr>
        <w:t xml:space="preserve">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If Yes,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Do your staff undergo ethical training and annual staff updates (including awareness of modern day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…fraud including theft, and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w:t>
      </w:r>
      <w:proofErr w:type="gramStart"/>
      <w:r w:rsidRPr="000402C6">
        <w:rPr>
          <w:rFonts w:ascii="Georgia" w:hAnsi="Georgia" w:cs="Arial"/>
          <w:sz w:val="21"/>
          <w:szCs w:val="21"/>
        </w:rPr>
        <w:t>below</w:t>
      </w:r>
      <w:proofErr w:type="gramEnd"/>
      <w:r w:rsidRPr="000402C6">
        <w:rPr>
          <w:rFonts w:ascii="Georgia" w:hAnsi="Georgia" w:cs="Arial"/>
          <w:sz w:val="21"/>
          <w:szCs w:val="21"/>
        </w:rPr>
        <w:t xml:space="preserve">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proofErr w:type="gramStart"/>
      <w:r w:rsidRPr="000402C6">
        <w:rPr>
          <w:rFonts w:ascii="Georgia" w:hAnsi="Georgia" w:cs="Arial"/>
          <w:i/>
          <w:color w:val="808080" w:themeColor="background1" w:themeShade="80"/>
          <w:sz w:val="21"/>
          <w:szCs w:val="21"/>
        </w:rPr>
        <w:t xml:space="preserve">title </w:t>
      </w:r>
      <w:r w:rsidRPr="000402C6">
        <w:rPr>
          <w:rFonts w:ascii="Georgia" w:hAnsi="Georgia" w:cs="Arial"/>
          <w:color w:val="808080" w:themeColor="background1" w:themeShade="80"/>
          <w:sz w:val="21"/>
          <w:szCs w:val="21"/>
        </w:rPr>
        <w:t>)</w:t>
      </w:r>
      <w:proofErr w:type="gramEnd"/>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are able to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suitability to be selected as a partner and I am signing on behalf of my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C327" w14:textId="77777777" w:rsidR="00F0490D" w:rsidRDefault="00F0490D" w:rsidP="00365509">
      <w:pPr>
        <w:spacing w:after="0" w:line="240" w:lineRule="auto"/>
      </w:pPr>
      <w:r>
        <w:separator/>
      </w:r>
    </w:p>
  </w:endnote>
  <w:endnote w:type="continuationSeparator" w:id="0">
    <w:p w14:paraId="1E587FDA" w14:textId="77777777" w:rsidR="00F0490D" w:rsidRDefault="00F0490D"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9CD8" w14:textId="77777777" w:rsidR="00F0490D" w:rsidRDefault="00F0490D" w:rsidP="00365509">
      <w:pPr>
        <w:spacing w:after="0" w:line="240" w:lineRule="auto"/>
      </w:pPr>
      <w:r>
        <w:separator/>
      </w:r>
    </w:p>
  </w:footnote>
  <w:footnote w:type="continuationSeparator" w:id="0">
    <w:p w14:paraId="583A31B5" w14:textId="77777777" w:rsidR="00F0490D" w:rsidRDefault="00F0490D"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1018E"/>
    <w:rsid w:val="00012954"/>
    <w:rsid w:val="00012F65"/>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198"/>
    <w:rsid w:val="000659D9"/>
    <w:rsid w:val="0007114A"/>
    <w:rsid w:val="00073E35"/>
    <w:rsid w:val="00076BE1"/>
    <w:rsid w:val="00077A4E"/>
    <w:rsid w:val="00077FAD"/>
    <w:rsid w:val="00081384"/>
    <w:rsid w:val="00081FA4"/>
    <w:rsid w:val="00082AED"/>
    <w:rsid w:val="000851AA"/>
    <w:rsid w:val="00092A3C"/>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D2A6F"/>
    <w:rsid w:val="000D3EF7"/>
    <w:rsid w:val="000D521A"/>
    <w:rsid w:val="000D7369"/>
    <w:rsid w:val="000D7A0B"/>
    <w:rsid w:val="000E478F"/>
    <w:rsid w:val="000E47F5"/>
    <w:rsid w:val="000E4E85"/>
    <w:rsid w:val="000E51B6"/>
    <w:rsid w:val="000E609F"/>
    <w:rsid w:val="000E6446"/>
    <w:rsid w:val="000F07B3"/>
    <w:rsid w:val="000F0E64"/>
    <w:rsid w:val="000F11F6"/>
    <w:rsid w:val="000F1BCD"/>
    <w:rsid w:val="000F2CA4"/>
    <w:rsid w:val="001013D5"/>
    <w:rsid w:val="00103353"/>
    <w:rsid w:val="001072C6"/>
    <w:rsid w:val="00110069"/>
    <w:rsid w:val="001169A3"/>
    <w:rsid w:val="00117118"/>
    <w:rsid w:val="00117DFE"/>
    <w:rsid w:val="0012232E"/>
    <w:rsid w:val="001231B5"/>
    <w:rsid w:val="001231D5"/>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5145"/>
    <w:rsid w:val="001E08BA"/>
    <w:rsid w:val="001E24A8"/>
    <w:rsid w:val="001E3972"/>
    <w:rsid w:val="001E53AA"/>
    <w:rsid w:val="001E6606"/>
    <w:rsid w:val="001E7075"/>
    <w:rsid w:val="001F07A8"/>
    <w:rsid w:val="001F0D73"/>
    <w:rsid w:val="001F0F5B"/>
    <w:rsid w:val="001F2836"/>
    <w:rsid w:val="001F71F6"/>
    <w:rsid w:val="002011A9"/>
    <w:rsid w:val="002012E5"/>
    <w:rsid w:val="00203865"/>
    <w:rsid w:val="002051A0"/>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C7B"/>
    <w:rsid w:val="00274F52"/>
    <w:rsid w:val="00274F6F"/>
    <w:rsid w:val="002776E5"/>
    <w:rsid w:val="002807C4"/>
    <w:rsid w:val="00281994"/>
    <w:rsid w:val="00282DA9"/>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E8D"/>
    <w:rsid w:val="002F7E9F"/>
    <w:rsid w:val="00300277"/>
    <w:rsid w:val="0030392B"/>
    <w:rsid w:val="003041C2"/>
    <w:rsid w:val="00305AA8"/>
    <w:rsid w:val="00306B90"/>
    <w:rsid w:val="003077A5"/>
    <w:rsid w:val="00307B69"/>
    <w:rsid w:val="00311F19"/>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77"/>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C2172"/>
    <w:rsid w:val="003C24C0"/>
    <w:rsid w:val="003C42A9"/>
    <w:rsid w:val="003C6002"/>
    <w:rsid w:val="003C7350"/>
    <w:rsid w:val="003D2BA6"/>
    <w:rsid w:val="003D30BF"/>
    <w:rsid w:val="003D38C7"/>
    <w:rsid w:val="003D4007"/>
    <w:rsid w:val="003D6F5E"/>
    <w:rsid w:val="003D75A3"/>
    <w:rsid w:val="003D7FB6"/>
    <w:rsid w:val="003E0A58"/>
    <w:rsid w:val="003E2F2C"/>
    <w:rsid w:val="003E7620"/>
    <w:rsid w:val="003F34C0"/>
    <w:rsid w:val="0040024B"/>
    <w:rsid w:val="00403B83"/>
    <w:rsid w:val="00403DBE"/>
    <w:rsid w:val="00405DF5"/>
    <w:rsid w:val="004119A9"/>
    <w:rsid w:val="00414A25"/>
    <w:rsid w:val="00415B7C"/>
    <w:rsid w:val="00415C29"/>
    <w:rsid w:val="0041620E"/>
    <w:rsid w:val="00417479"/>
    <w:rsid w:val="00417FD7"/>
    <w:rsid w:val="00424245"/>
    <w:rsid w:val="0043210D"/>
    <w:rsid w:val="00433278"/>
    <w:rsid w:val="004349EA"/>
    <w:rsid w:val="004356B2"/>
    <w:rsid w:val="00443842"/>
    <w:rsid w:val="00445094"/>
    <w:rsid w:val="00456007"/>
    <w:rsid w:val="00460D1B"/>
    <w:rsid w:val="004637A6"/>
    <w:rsid w:val="00465744"/>
    <w:rsid w:val="00480B04"/>
    <w:rsid w:val="0049066A"/>
    <w:rsid w:val="004937BC"/>
    <w:rsid w:val="004955C2"/>
    <w:rsid w:val="00496F5F"/>
    <w:rsid w:val="00497AC8"/>
    <w:rsid w:val="00497B06"/>
    <w:rsid w:val="004A2C31"/>
    <w:rsid w:val="004A60B1"/>
    <w:rsid w:val="004B5A68"/>
    <w:rsid w:val="004B62A4"/>
    <w:rsid w:val="004B7FDA"/>
    <w:rsid w:val="004C033C"/>
    <w:rsid w:val="004C12AF"/>
    <w:rsid w:val="004C5D66"/>
    <w:rsid w:val="004C6ED8"/>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502415"/>
    <w:rsid w:val="00503CB3"/>
    <w:rsid w:val="005075F5"/>
    <w:rsid w:val="00511C77"/>
    <w:rsid w:val="00513DF4"/>
    <w:rsid w:val="00516141"/>
    <w:rsid w:val="00517297"/>
    <w:rsid w:val="00517A4D"/>
    <w:rsid w:val="0052100D"/>
    <w:rsid w:val="00522683"/>
    <w:rsid w:val="00527B3B"/>
    <w:rsid w:val="00527F57"/>
    <w:rsid w:val="00530EE7"/>
    <w:rsid w:val="00532470"/>
    <w:rsid w:val="00535699"/>
    <w:rsid w:val="005435BB"/>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432"/>
    <w:rsid w:val="00586964"/>
    <w:rsid w:val="00590136"/>
    <w:rsid w:val="005911E3"/>
    <w:rsid w:val="00593C12"/>
    <w:rsid w:val="005972FF"/>
    <w:rsid w:val="005A1DB9"/>
    <w:rsid w:val="005A7E38"/>
    <w:rsid w:val="005B087E"/>
    <w:rsid w:val="005B0D32"/>
    <w:rsid w:val="005B1414"/>
    <w:rsid w:val="005B2840"/>
    <w:rsid w:val="005B5EDC"/>
    <w:rsid w:val="005C68DB"/>
    <w:rsid w:val="005D007E"/>
    <w:rsid w:val="005D1170"/>
    <w:rsid w:val="005D43FF"/>
    <w:rsid w:val="005D78B6"/>
    <w:rsid w:val="005E02A5"/>
    <w:rsid w:val="005E1C93"/>
    <w:rsid w:val="005E3377"/>
    <w:rsid w:val="005E367C"/>
    <w:rsid w:val="005E503A"/>
    <w:rsid w:val="005F1DAF"/>
    <w:rsid w:val="005F3781"/>
    <w:rsid w:val="005F6499"/>
    <w:rsid w:val="005F6EE2"/>
    <w:rsid w:val="005F7034"/>
    <w:rsid w:val="006025AF"/>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40E36"/>
    <w:rsid w:val="00641A15"/>
    <w:rsid w:val="006427D5"/>
    <w:rsid w:val="00644417"/>
    <w:rsid w:val="00650EF4"/>
    <w:rsid w:val="006543C1"/>
    <w:rsid w:val="0065475F"/>
    <w:rsid w:val="006574FD"/>
    <w:rsid w:val="00662492"/>
    <w:rsid w:val="0066516E"/>
    <w:rsid w:val="006661EF"/>
    <w:rsid w:val="00666247"/>
    <w:rsid w:val="0066671F"/>
    <w:rsid w:val="00667751"/>
    <w:rsid w:val="0067244F"/>
    <w:rsid w:val="0067434C"/>
    <w:rsid w:val="006769EA"/>
    <w:rsid w:val="006834EC"/>
    <w:rsid w:val="00686B96"/>
    <w:rsid w:val="00687119"/>
    <w:rsid w:val="00692A8E"/>
    <w:rsid w:val="00695749"/>
    <w:rsid w:val="00697832"/>
    <w:rsid w:val="006A2908"/>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629B"/>
    <w:rsid w:val="006E7F90"/>
    <w:rsid w:val="006F3EB9"/>
    <w:rsid w:val="006F5D11"/>
    <w:rsid w:val="006F71E1"/>
    <w:rsid w:val="006F740B"/>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78CC"/>
    <w:rsid w:val="0074402D"/>
    <w:rsid w:val="00744BEE"/>
    <w:rsid w:val="00747DF1"/>
    <w:rsid w:val="00752C86"/>
    <w:rsid w:val="00755E39"/>
    <w:rsid w:val="00757856"/>
    <w:rsid w:val="00757DEA"/>
    <w:rsid w:val="00761659"/>
    <w:rsid w:val="00771541"/>
    <w:rsid w:val="007732F8"/>
    <w:rsid w:val="00776470"/>
    <w:rsid w:val="007811A2"/>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8F5"/>
    <w:rsid w:val="007B3FAC"/>
    <w:rsid w:val="007B486E"/>
    <w:rsid w:val="007B4DBC"/>
    <w:rsid w:val="007B5519"/>
    <w:rsid w:val="007B5A27"/>
    <w:rsid w:val="007B6395"/>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6667"/>
    <w:rsid w:val="007F6900"/>
    <w:rsid w:val="00810BA3"/>
    <w:rsid w:val="00814C5F"/>
    <w:rsid w:val="008165C3"/>
    <w:rsid w:val="008167E7"/>
    <w:rsid w:val="00823FB5"/>
    <w:rsid w:val="00825BFB"/>
    <w:rsid w:val="008260CA"/>
    <w:rsid w:val="008302E0"/>
    <w:rsid w:val="00840416"/>
    <w:rsid w:val="00842DFA"/>
    <w:rsid w:val="00842F59"/>
    <w:rsid w:val="00843958"/>
    <w:rsid w:val="00843B5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625D"/>
    <w:rsid w:val="00887069"/>
    <w:rsid w:val="00892B16"/>
    <w:rsid w:val="008931EE"/>
    <w:rsid w:val="0089700D"/>
    <w:rsid w:val="00897DE4"/>
    <w:rsid w:val="008A1463"/>
    <w:rsid w:val="008A1D4C"/>
    <w:rsid w:val="008A2A7D"/>
    <w:rsid w:val="008A2DA5"/>
    <w:rsid w:val="008A6556"/>
    <w:rsid w:val="008B0D76"/>
    <w:rsid w:val="008B216D"/>
    <w:rsid w:val="008B5A91"/>
    <w:rsid w:val="008B67B9"/>
    <w:rsid w:val="008B7687"/>
    <w:rsid w:val="008C1066"/>
    <w:rsid w:val="008C223B"/>
    <w:rsid w:val="008C6035"/>
    <w:rsid w:val="008D2B2E"/>
    <w:rsid w:val="008D4745"/>
    <w:rsid w:val="008D7050"/>
    <w:rsid w:val="008D77E7"/>
    <w:rsid w:val="008E716A"/>
    <w:rsid w:val="008F0E3D"/>
    <w:rsid w:val="008F7284"/>
    <w:rsid w:val="0090008E"/>
    <w:rsid w:val="00900827"/>
    <w:rsid w:val="00902321"/>
    <w:rsid w:val="009045F6"/>
    <w:rsid w:val="009050E8"/>
    <w:rsid w:val="009069CF"/>
    <w:rsid w:val="00910095"/>
    <w:rsid w:val="009103CF"/>
    <w:rsid w:val="009130D1"/>
    <w:rsid w:val="0091416C"/>
    <w:rsid w:val="00915705"/>
    <w:rsid w:val="00915DD3"/>
    <w:rsid w:val="00915E08"/>
    <w:rsid w:val="009164B6"/>
    <w:rsid w:val="0092080D"/>
    <w:rsid w:val="009260F8"/>
    <w:rsid w:val="00931926"/>
    <w:rsid w:val="00936268"/>
    <w:rsid w:val="00941804"/>
    <w:rsid w:val="009451A8"/>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A0C87"/>
    <w:rsid w:val="009A159B"/>
    <w:rsid w:val="009A604E"/>
    <w:rsid w:val="009B65B1"/>
    <w:rsid w:val="009B6B7A"/>
    <w:rsid w:val="009C0C56"/>
    <w:rsid w:val="009C0C90"/>
    <w:rsid w:val="009C16F8"/>
    <w:rsid w:val="009C7745"/>
    <w:rsid w:val="009C7B62"/>
    <w:rsid w:val="009C7D13"/>
    <w:rsid w:val="009C7E3F"/>
    <w:rsid w:val="009D1A84"/>
    <w:rsid w:val="009E3CDF"/>
    <w:rsid w:val="009F07A9"/>
    <w:rsid w:val="009F12F4"/>
    <w:rsid w:val="009F3EF1"/>
    <w:rsid w:val="009F51EB"/>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AE9"/>
    <w:rsid w:val="00A61A95"/>
    <w:rsid w:val="00A63097"/>
    <w:rsid w:val="00A659AE"/>
    <w:rsid w:val="00A66D3A"/>
    <w:rsid w:val="00A704E1"/>
    <w:rsid w:val="00A72980"/>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3894"/>
    <w:rsid w:val="00AC40C7"/>
    <w:rsid w:val="00AC6F36"/>
    <w:rsid w:val="00AC6FC8"/>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3572"/>
    <w:rsid w:val="00B337F4"/>
    <w:rsid w:val="00B36271"/>
    <w:rsid w:val="00B366D6"/>
    <w:rsid w:val="00B40737"/>
    <w:rsid w:val="00B41F42"/>
    <w:rsid w:val="00B570B4"/>
    <w:rsid w:val="00B63B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F99"/>
    <w:rsid w:val="00BD3F9E"/>
    <w:rsid w:val="00BD6180"/>
    <w:rsid w:val="00BD738C"/>
    <w:rsid w:val="00BE0D3B"/>
    <w:rsid w:val="00BE3EB4"/>
    <w:rsid w:val="00BE4665"/>
    <w:rsid w:val="00BE4C1D"/>
    <w:rsid w:val="00BF1091"/>
    <w:rsid w:val="00BF2B88"/>
    <w:rsid w:val="00BF3159"/>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6A91"/>
    <w:rsid w:val="00C47095"/>
    <w:rsid w:val="00C47D5E"/>
    <w:rsid w:val="00C553B4"/>
    <w:rsid w:val="00C560C1"/>
    <w:rsid w:val="00C56584"/>
    <w:rsid w:val="00C56BB1"/>
    <w:rsid w:val="00C6742E"/>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293C"/>
    <w:rsid w:val="00D03348"/>
    <w:rsid w:val="00D034BB"/>
    <w:rsid w:val="00D122B8"/>
    <w:rsid w:val="00D14F2E"/>
    <w:rsid w:val="00D15240"/>
    <w:rsid w:val="00D2058E"/>
    <w:rsid w:val="00D211BF"/>
    <w:rsid w:val="00D23885"/>
    <w:rsid w:val="00D2471A"/>
    <w:rsid w:val="00D256F2"/>
    <w:rsid w:val="00D3429C"/>
    <w:rsid w:val="00D347EE"/>
    <w:rsid w:val="00D37020"/>
    <w:rsid w:val="00D42537"/>
    <w:rsid w:val="00D44E44"/>
    <w:rsid w:val="00D47025"/>
    <w:rsid w:val="00D507C6"/>
    <w:rsid w:val="00D51AB8"/>
    <w:rsid w:val="00D52B6A"/>
    <w:rsid w:val="00D55B11"/>
    <w:rsid w:val="00D56E88"/>
    <w:rsid w:val="00D625AC"/>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B7E67"/>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3105"/>
    <w:rsid w:val="00E33379"/>
    <w:rsid w:val="00E359E1"/>
    <w:rsid w:val="00E3624F"/>
    <w:rsid w:val="00E37B21"/>
    <w:rsid w:val="00E41FDA"/>
    <w:rsid w:val="00E566C7"/>
    <w:rsid w:val="00E628B4"/>
    <w:rsid w:val="00E63FAA"/>
    <w:rsid w:val="00E65D96"/>
    <w:rsid w:val="00E67850"/>
    <w:rsid w:val="00E70B51"/>
    <w:rsid w:val="00E73ED3"/>
    <w:rsid w:val="00E740E7"/>
    <w:rsid w:val="00E77004"/>
    <w:rsid w:val="00E8045F"/>
    <w:rsid w:val="00E877FB"/>
    <w:rsid w:val="00E93586"/>
    <w:rsid w:val="00E958C3"/>
    <w:rsid w:val="00E959B2"/>
    <w:rsid w:val="00E967D8"/>
    <w:rsid w:val="00E97AD2"/>
    <w:rsid w:val="00EA0B02"/>
    <w:rsid w:val="00EA43A4"/>
    <w:rsid w:val="00EA5315"/>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7FCE"/>
    <w:rsid w:val="00F00359"/>
    <w:rsid w:val="00F02EFD"/>
    <w:rsid w:val="00F0343E"/>
    <w:rsid w:val="00F0490D"/>
    <w:rsid w:val="00F060E8"/>
    <w:rsid w:val="00F063A1"/>
    <w:rsid w:val="00F07258"/>
    <w:rsid w:val="00F10587"/>
    <w:rsid w:val="00F1413C"/>
    <w:rsid w:val="00F143CD"/>
    <w:rsid w:val="00F17DC5"/>
    <w:rsid w:val="00F17DFC"/>
    <w:rsid w:val="00F24CA5"/>
    <w:rsid w:val="00F37932"/>
    <w:rsid w:val="00F414E5"/>
    <w:rsid w:val="00F43EE3"/>
    <w:rsid w:val="00F441A3"/>
    <w:rsid w:val="00F45388"/>
    <w:rsid w:val="00F46E78"/>
    <w:rsid w:val="00F54961"/>
    <w:rsid w:val="00F57CA1"/>
    <w:rsid w:val="00F6077E"/>
    <w:rsid w:val="00F60F36"/>
    <w:rsid w:val="00F63B4B"/>
    <w:rsid w:val="00F64E0B"/>
    <w:rsid w:val="00F65C76"/>
    <w:rsid w:val="00F65F79"/>
    <w:rsid w:val="00F7085C"/>
    <w:rsid w:val="00F70C3D"/>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2AFA"/>
    <w:rsid w:val="00FD1088"/>
    <w:rsid w:val="00FD564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15</Pages>
  <Words>5097</Words>
  <Characters>29055</Characters>
  <Application>Microsoft Office Word</Application>
  <DocSecurity>0</DocSecurity>
  <Lines>242</Lines>
  <Paragraphs>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Almadani</dc:creator>
  <cp:lastModifiedBy>Abdulsalam Mohamed</cp:lastModifiedBy>
  <cp:revision>23</cp:revision>
  <cp:lastPrinted>2020-10-18T11:39:00Z</cp:lastPrinted>
  <dcterms:created xsi:type="dcterms:W3CDTF">2022-01-26T12:51:00Z</dcterms:created>
  <dcterms:modified xsi:type="dcterms:W3CDTF">2026-01-13T12:51:00Z</dcterms:modified>
</cp:coreProperties>
</file>